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DC1" w:rsidRDefault="00023DC1" w:rsidP="00FD7DC3">
      <w:pPr>
        <w:jc w:val="center"/>
      </w:pPr>
      <w:bookmarkStart w:id="0" w:name="_GoBack"/>
      <w:bookmarkEnd w:id="0"/>
      <w:r>
        <w:rPr>
          <w:noProof/>
        </w:rPr>
        <w:drawing>
          <wp:inline distT="0" distB="0" distL="0" distR="0">
            <wp:extent cx="1793875" cy="148564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1038" cy="1499854"/>
                    </a:xfrm>
                    <a:prstGeom prst="rect">
                      <a:avLst/>
                    </a:prstGeom>
                  </pic:spPr>
                </pic:pic>
              </a:graphicData>
            </a:graphic>
          </wp:inline>
        </w:drawing>
      </w:r>
    </w:p>
    <w:p w:rsidR="00023DC1" w:rsidRDefault="00023DC1" w:rsidP="00023DC1">
      <w:pPr>
        <w:spacing w:after="0"/>
        <w:jc w:val="center"/>
        <w:rPr>
          <w:b/>
          <w:sz w:val="28"/>
          <w:szCs w:val="28"/>
        </w:rPr>
      </w:pPr>
      <w:r w:rsidRPr="00003E2F">
        <w:rPr>
          <w:b/>
          <w:sz w:val="28"/>
          <w:szCs w:val="28"/>
        </w:rPr>
        <w:t>Course Outline Checklist</w:t>
      </w:r>
    </w:p>
    <w:p w:rsidR="00023DC1" w:rsidRDefault="00023DC1" w:rsidP="00FD7DC3">
      <w:pPr>
        <w:jc w:val="center"/>
      </w:pPr>
    </w:p>
    <w:p w:rsidR="00023DC1" w:rsidRDefault="00023DC1" w:rsidP="00FD7DC3">
      <w:pPr>
        <w:jc w:val="center"/>
      </w:pPr>
    </w:p>
    <w:p w:rsidR="00023DC1" w:rsidRDefault="00023DC1" w:rsidP="00FD7DC3">
      <w:pPr>
        <w:jc w:val="center"/>
      </w:pPr>
    </w:p>
    <w:p w:rsidR="00023DC1" w:rsidRDefault="00023DC1" w:rsidP="00FD7DC3">
      <w:pPr>
        <w:jc w:val="center"/>
      </w:pPr>
    </w:p>
    <w:p w:rsidR="00023DC1" w:rsidRPr="00023DC1" w:rsidRDefault="00023DC1" w:rsidP="00023DC1">
      <w:pPr>
        <w:ind w:left="720"/>
        <w:rPr>
          <w:b/>
          <w:sz w:val="24"/>
        </w:rPr>
      </w:pPr>
      <w:r w:rsidRPr="00023DC1">
        <w:rPr>
          <w:sz w:val="24"/>
        </w:rPr>
        <w:t xml:space="preserve">This checklist acts as a guide when writing a course outline. It addresses university level requirements and optional elements </w:t>
      </w:r>
      <w:r>
        <w:rPr>
          <w:sz w:val="24"/>
        </w:rPr>
        <w:t>included i</w:t>
      </w:r>
      <w:r w:rsidRPr="00023DC1">
        <w:rPr>
          <w:sz w:val="24"/>
        </w:rPr>
        <w:t xml:space="preserve">n a University of Calgary course outline. As each University of Calgary faculty, program and course have different requirements, please </w:t>
      </w:r>
      <w:r w:rsidRPr="00023DC1">
        <w:rPr>
          <w:rFonts w:eastAsia="Times New Roman"/>
          <w:sz w:val="24"/>
        </w:rPr>
        <w:t xml:space="preserve">consult with </w:t>
      </w:r>
      <w:r w:rsidR="00574478">
        <w:rPr>
          <w:rFonts w:eastAsia="Times New Roman"/>
          <w:sz w:val="24"/>
        </w:rPr>
        <w:t>and</w:t>
      </w:r>
      <w:r w:rsidRPr="00023DC1">
        <w:rPr>
          <w:rFonts w:eastAsia="Times New Roman"/>
          <w:sz w:val="24"/>
        </w:rPr>
        <w:t xml:space="preserve"> be aware of any templates or requirements from specific department</w:t>
      </w:r>
      <w:r w:rsidR="00574478">
        <w:rPr>
          <w:rFonts w:eastAsia="Times New Roman"/>
          <w:sz w:val="24"/>
        </w:rPr>
        <w:t>s</w:t>
      </w:r>
      <w:r w:rsidRPr="00023DC1">
        <w:rPr>
          <w:rFonts w:eastAsia="Times New Roman"/>
          <w:sz w:val="24"/>
        </w:rPr>
        <w:t xml:space="preserve"> or faculties. For more information </w:t>
      </w:r>
      <w:r w:rsidRPr="00023DC1">
        <w:rPr>
          <w:b/>
          <w:sz w:val="24"/>
        </w:rPr>
        <w:t xml:space="preserve">please refer to your faculty guidelines </w:t>
      </w:r>
      <w:r w:rsidRPr="00023DC1">
        <w:rPr>
          <w:rStyle w:val="Hyperlink"/>
          <w:b/>
          <w:color w:val="auto"/>
          <w:sz w:val="24"/>
          <w:u w:val="none"/>
        </w:rPr>
        <w:t>and the University of Calgary</w:t>
      </w:r>
      <w:r w:rsidRPr="00023DC1">
        <w:rPr>
          <w:b/>
          <w:sz w:val="24"/>
        </w:rPr>
        <w:t xml:space="preserve"> Calendar </w:t>
      </w:r>
      <w:hyperlink r:id="rId8" w:history="1">
        <w:r w:rsidR="00F3240E" w:rsidRPr="00FB08E2">
          <w:rPr>
            <w:rStyle w:val="Hyperlink"/>
            <w:b/>
            <w:sz w:val="24"/>
          </w:rPr>
          <w:t>http://www.ucalgary.ca/pubs/calendar/current/e-2.html</w:t>
        </w:r>
      </w:hyperlink>
      <w:r w:rsidRPr="00023DC1">
        <w:rPr>
          <w:rStyle w:val="Hyperlink"/>
          <w:b/>
          <w:sz w:val="24"/>
        </w:rPr>
        <w:t xml:space="preserve"> </w:t>
      </w:r>
      <w:r w:rsidRPr="00023DC1">
        <w:rPr>
          <w:rStyle w:val="Hyperlink"/>
          <w:b/>
          <w:color w:val="auto"/>
          <w:sz w:val="24"/>
          <w:u w:val="none"/>
        </w:rPr>
        <w:t xml:space="preserve"> </w:t>
      </w:r>
    </w:p>
    <w:p w:rsidR="00023DC1" w:rsidRPr="00023DC1" w:rsidRDefault="00023DC1" w:rsidP="00023DC1">
      <w:pPr>
        <w:jc w:val="center"/>
        <w:rPr>
          <w:sz w:val="24"/>
        </w:rPr>
      </w:pPr>
      <w:r w:rsidRPr="00023DC1">
        <w:rPr>
          <w:sz w:val="24"/>
        </w:rPr>
        <w:br w:type="page"/>
      </w:r>
    </w:p>
    <w:p w:rsidR="00FD7DC3" w:rsidRDefault="00FD7DC3" w:rsidP="00FD7DC3">
      <w:pPr>
        <w:jc w:val="center"/>
      </w:pPr>
      <w:r>
        <w:rPr>
          <w:b/>
          <w:noProof/>
          <w:sz w:val="28"/>
          <w:szCs w:val="28"/>
        </w:rPr>
        <w:lastRenderedPageBreak/>
        <w:drawing>
          <wp:inline distT="0" distB="0" distL="0" distR="0" wp14:anchorId="1C7197E4" wp14:editId="4CDCC8E3">
            <wp:extent cx="1238250" cy="33782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horz-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0779" cy="352157"/>
                    </a:xfrm>
                    <a:prstGeom prst="rect">
                      <a:avLst/>
                    </a:prstGeom>
                  </pic:spPr>
                </pic:pic>
              </a:graphicData>
            </a:graphic>
          </wp:inline>
        </w:drawing>
      </w:r>
    </w:p>
    <w:p w:rsidR="00FD7DC3" w:rsidRDefault="00FD7DC3" w:rsidP="00FD7DC3">
      <w:pPr>
        <w:spacing w:after="0"/>
        <w:jc w:val="center"/>
        <w:rPr>
          <w:b/>
          <w:sz w:val="28"/>
          <w:szCs w:val="28"/>
        </w:rPr>
      </w:pPr>
      <w:r w:rsidRPr="00003E2F">
        <w:rPr>
          <w:b/>
          <w:sz w:val="28"/>
          <w:szCs w:val="28"/>
        </w:rPr>
        <w:t>Course Outline Checklist</w:t>
      </w:r>
    </w:p>
    <w:tbl>
      <w:tblPr>
        <w:tblStyle w:val="TableGrid"/>
        <w:tblW w:w="14395" w:type="dxa"/>
        <w:tblLayout w:type="fixed"/>
        <w:tblLook w:val="04A0" w:firstRow="1" w:lastRow="0" w:firstColumn="1" w:lastColumn="0" w:noHBand="0" w:noVBand="1"/>
        <w:tblCaption w:val="REQUIRED"/>
      </w:tblPr>
      <w:tblGrid>
        <w:gridCol w:w="3598"/>
        <w:gridCol w:w="1121"/>
        <w:gridCol w:w="2478"/>
        <w:gridCol w:w="2242"/>
        <w:gridCol w:w="1357"/>
        <w:gridCol w:w="3363"/>
        <w:gridCol w:w="236"/>
      </w:tblGrid>
      <w:tr w:rsidR="00FD7DC3" w:rsidTr="00565168">
        <w:trPr>
          <w:gridAfter w:val="1"/>
          <w:wAfter w:w="236" w:type="dxa"/>
        </w:trPr>
        <w:tc>
          <w:tcPr>
            <w:tcW w:w="4719" w:type="dxa"/>
            <w:gridSpan w:val="2"/>
            <w:shd w:val="clear" w:color="auto" w:fill="000000" w:themeFill="text1"/>
          </w:tcPr>
          <w:p w:rsidR="00FD7DC3" w:rsidRPr="001F56BB" w:rsidRDefault="00FD7DC3" w:rsidP="005477DF">
            <w:pPr>
              <w:spacing w:before="120" w:after="120"/>
              <w:jc w:val="center"/>
              <w:rPr>
                <w:b/>
              </w:rPr>
            </w:pPr>
          </w:p>
        </w:tc>
        <w:tc>
          <w:tcPr>
            <w:tcW w:w="4720" w:type="dxa"/>
            <w:gridSpan w:val="2"/>
            <w:shd w:val="clear" w:color="auto" w:fill="000000" w:themeFill="text1"/>
          </w:tcPr>
          <w:p w:rsidR="00FC0FEB" w:rsidRPr="005A0918" w:rsidRDefault="00356E4C" w:rsidP="005477DF">
            <w:pPr>
              <w:spacing w:before="120" w:after="120"/>
              <w:jc w:val="center"/>
              <w:rPr>
                <w:b/>
                <w:color w:val="FFFFFF" w:themeColor="background1"/>
              </w:rPr>
            </w:pPr>
            <w:r w:rsidRPr="00356E4C">
              <w:rPr>
                <w:b/>
                <w:color w:val="FFFFFF" w:themeColor="background1"/>
                <w:sz w:val="28"/>
              </w:rPr>
              <w:t>REQUIRED</w:t>
            </w:r>
          </w:p>
        </w:tc>
        <w:tc>
          <w:tcPr>
            <w:tcW w:w="4720" w:type="dxa"/>
            <w:gridSpan w:val="2"/>
            <w:shd w:val="clear" w:color="auto" w:fill="000000" w:themeFill="text1"/>
          </w:tcPr>
          <w:p w:rsidR="00FD7DC3" w:rsidRPr="001F56BB" w:rsidRDefault="00FD7DC3" w:rsidP="005477DF">
            <w:pPr>
              <w:spacing w:before="120" w:after="120"/>
              <w:jc w:val="center"/>
              <w:rPr>
                <w:b/>
              </w:rPr>
            </w:pPr>
          </w:p>
        </w:tc>
      </w:tr>
      <w:tr w:rsidR="00FD7DC3" w:rsidTr="00565168">
        <w:trPr>
          <w:gridAfter w:val="1"/>
          <w:wAfter w:w="236" w:type="dxa"/>
        </w:trPr>
        <w:tc>
          <w:tcPr>
            <w:tcW w:w="4719" w:type="dxa"/>
            <w:gridSpan w:val="2"/>
          </w:tcPr>
          <w:p w:rsidR="00FD7DC3" w:rsidRPr="001F56BB" w:rsidRDefault="00FD7DC3" w:rsidP="005477DF">
            <w:pPr>
              <w:spacing w:before="120" w:after="120"/>
              <w:jc w:val="center"/>
              <w:rPr>
                <w:b/>
              </w:rPr>
            </w:pPr>
            <w:r w:rsidRPr="001F56BB">
              <w:rPr>
                <w:b/>
              </w:rPr>
              <w:t>General Information</w:t>
            </w:r>
          </w:p>
        </w:tc>
        <w:tc>
          <w:tcPr>
            <w:tcW w:w="4720" w:type="dxa"/>
            <w:gridSpan w:val="2"/>
          </w:tcPr>
          <w:p w:rsidR="00FD7DC3" w:rsidRPr="001F56BB" w:rsidRDefault="00FD7DC3" w:rsidP="00A32845">
            <w:pPr>
              <w:spacing w:before="120" w:after="120"/>
              <w:jc w:val="center"/>
              <w:rPr>
                <w:b/>
              </w:rPr>
            </w:pPr>
            <w:r w:rsidRPr="001F56BB">
              <w:rPr>
                <w:b/>
              </w:rPr>
              <w:t>Assessment</w:t>
            </w:r>
            <w:r w:rsidR="00A32845">
              <w:rPr>
                <w:b/>
              </w:rPr>
              <w:t>s and Evaluation</w:t>
            </w:r>
          </w:p>
        </w:tc>
        <w:tc>
          <w:tcPr>
            <w:tcW w:w="4720" w:type="dxa"/>
            <w:gridSpan w:val="2"/>
          </w:tcPr>
          <w:p w:rsidR="00FD7DC3" w:rsidRPr="001F56BB" w:rsidRDefault="00FD7DC3" w:rsidP="005477DF">
            <w:pPr>
              <w:spacing w:before="120" w:after="120"/>
              <w:jc w:val="center"/>
              <w:rPr>
                <w:b/>
              </w:rPr>
            </w:pPr>
            <w:r w:rsidRPr="001F56BB">
              <w:rPr>
                <w:b/>
              </w:rPr>
              <w:t>Policies</w:t>
            </w:r>
          </w:p>
        </w:tc>
      </w:tr>
      <w:tr w:rsidR="00FD7DC3" w:rsidTr="00565168">
        <w:trPr>
          <w:gridAfter w:val="1"/>
          <w:wAfter w:w="236" w:type="dxa"/>
        </w:trPr>
        <w:tc>
          <w:tcPr>
            <w:tcW w:w="4719" w:type="dxa"/>
            <w:gridSpan w:val="2"/>
            <w:tcBorders>
              <w:bottom w:val="single" w:sz="4" w:space="0" w:color="auto"/>
            </w:tcBorders>
          </w:tcPr>
          <w:p w:rsidR="00FD7DC3" w:rsidRPr="001F56BB" w:rsidRDefault="00FD7DC3" w:rsidP="00FD7DC3">
            <w:pPr>
              <w:pStyle w:val="ListParagraph"/>
              <w:numPr>
                <w:ilvl w:val="0"/>
                <w:numId w:val="1"/>
              </w:numPr>
              <w:tabs>
                <w:tab w:val="clear" w:pos="720"/>
                <w:tab w:val="num" w:pos="427"/>
              </w:tabs>
              <w:ind w:left="427"/>
              <w:rPr>
                <w:rFonts w:asciiTheme="minorHAnsi" w:hAnsiTheme="minorHAnsi"/>
                <w:sz w:val="22"/>
                <w:szCs w:val="22"/>
              </w:rPr>
            </w:pPr>
            <w:r w:rsidRPr="001F56BB">
              <w:rPr>
                <w:rFonts w:asciiTheme="minorHAnsi" w:hAnsiTheme="minorHAnsi"/>
                <w:sz w:val="22"/>
                <w:szCs w:val="22"/>
              </w:rPr>
              <w:t xml:space="preserve">Course title, </w:t>
            </w:r>
            <w:r>
              <w:rPr>
                <w:rFonts w:asciiTheme="minorHAnsi" w:hAnsiTheme="minorHAnsi"/>
                <w:sz w:val="22"/>
                <w:szCs w:val="22"/>
              </w:rPr>
              <w:t xml:space="preserve">and </w:t>
            </w:r>
            <w:r w:rsidRPr="001F56BB">
              <w:rPr>
                <w:rFonts w:asciiTheme="minorHAnsi" w:hAnsiTheme="minorHAnsi"/>
                <w:sz w:val="22"/>
                <w:szCs w:val="22"/>
              </w:rPr>
              <w:t>number (as found in the University Calendar)</w:t>
            </w:r>
          </w:p>
          <w:p w:rsidR="00FD7DC3" w:rsidRDefault="00FD7DC3" w:rsidP="00FD7DC3">
            <w:pPr>
              <w:pStyle w:val="ListParagraph"/>
              <w:numPr>
                <w:ilvl w:val="0"/>
                <w:numId w:val="1"/>
              </w:numPr>
              <w:tabs>
                <w:tab w:val="clear" w:pos="720"/>
                <w:tab w:val="num" w:pos="427"/>
              </w:tabs>
              <w:ind w:left="427"/>
              <w:rPr>
                <w:rFonts w:asciiTheme="minorHAnsi" w:hAnsiTheme="minorHAnsi"/>
                <w:sz w:val="22"/>
                <w:szCs w:val="22"/>
              </w:rPr>
            </w:pPr>
            <w:r>
              <w:rPr>
                <w:rFonts w:asciiTheme="minorHAnsi" w:hAnsiTheme="minorHAnsi"/>
                <w:sz w:val="22"/>
                <w:szCs w:val="22"/>
              </w:rPr>
              <w:t>Instructor name</w:t>
            </w:r>
            <w:r w:rsidR="00594E2C">
              <w:rPr>
                <w:rFonts w:asciiTheme="minorHAnsi" w:hAnsiTheme="minorHAnsi"/>
                <w:sz w:val="22"/>
                <w:szCs w:val="22"/>
              </w:rPr>
              <w:t xml:space="preserve"> and email contact</w:t>
            </w:r>
          </w:p>
          <w:p w:rsidR="00FD7DC3" w:rsidRPr="001F56BB" w:rsidRDefault="00FD7DC3" w:rsidP="00FD7DC3">
            <w:pPr>
              <w:numPr>
                <w:ilvl w:val="0"/>
                <w:numId w:val="1"/>
              </w:numPr>
              <w:tabs>
                <w:tab w:val="clear" w:pos="720"/>
                <w:tab w:val="num" w:pos="427"/>
              </w:tabs>
              <w:ind w:left="427"/>
            </w:pPr>
            <w:r w:rsidRPr="001F56BB">
              <w:t>Regular class day, time</w:t>
            </w:r>
            <w:r>
              <w:t>,</w:t>
            </w:r>
            <w:r w:rsidRPr="001F56BB">
              <w:t xml:space="preserve"> and place</w:t>
            </w:r>
          </w:p>
          <w:p w:rsidR="00FD7DC3" w:rsidRDefault="00FD7DC3" w:rsidP="00FD7DC3">
            <w:pPr>
              <w:pStyle w:val="ListParagraph"/>
              <w:numPr>
                <w:ilvl w:val="0"/>
                <w:numId w:val="1"/>
              </w:numPr>
              <w:tabs>
                <w:tab w:val="clear" w:pos="720"/>
                <w:tab w:val="num" w:pos="427"/>
              </w:tabs>
              <w:ind w:left="427"/>
              <w:rPr>
                <w:rFonts w:asciiTheme="minorHAnsi" w:hAnsiTheme="minorHAnsi"/>
                <w:sz w:val="22"/>
                <w:szCs w:val="22"/>
              </w:rPr>
            </w:pPr>
            <w:r w:rsidRPr="001F56BB">
              <w:rPr>
                <w:rFonts w:asciiTheme="minorHAnsi" w:hAnsiTheme="minorHAnsi"/>
                <w:sz w:val="22"/>
                <w:szCs w:val="22"/>
              </w:rPr>
              <w:t>Prerequisites</w:t>
            </w:r>
            <w:r>
              <w:rPr>
                <w:rFonts w:asciiTheme="minorHAnsi" w:hAnsiTheme="minorHAnsi"/>
                <w:sz w:val="22"/>
                <w:szCs w:val="22"/>
              </w:rPr>
              <w:t xml:space="preserve"> </w:t>
            </w:r>
            <w:r w:rsidRPr="001F56BB">
              <w:rPr>
                <w:rFonts w:asciiTheme="minorHAnsi" w:hAnsiTheme="minorHAnsi"/>
                <w:sz w:val="22"/>
                <w:szCs w:val="22"/>
              </w:rPr>
              <w:t>/</w:t>
            </w:r>
            <w:r>
              <w:rPr>
                <w:rFonts w:asciiTheme="minorHAnsi" w:hAnsiTheme="minorHAnsi"/>
                <w:sz w:val="22"/>
                <w:szCs w:val="22"/>
              </w:rPr>
              <w:t xml:space="preserve"> </w:t>
            </w:r>
            <w:r w:rsidRPr="001F56BB">
              <w:rPr>
                <w:rFonts w:asciiTheme="minorHAnsi" w:hAnsiTheme="minorHAnsi"/>
                <w:sz w:val="22"/>
                <w:szCs w:val="22"/>
              </w:rPr>
              <w:t>corequisites, including any recommended pre-requisite computer skills</w:t>
            </w:r>
          </w:p>
          <w:p w:rsidR="00FD7DC3" w:rsidRPr="00FD7DC3" w:rsidRDefault="00FD7DC3" w:rsidP="005477DF">
            <w:pPr>
              <w:pStyle w:val="ListParagraph"/>
              <w:numPr>
                <w:ilvl w:val="0"/>
                <w:numId w:val="1"/>
              </w:numPr>
              <w:tabs>
                <w:tab w:val="clear" w:pos="720"/>
                <w:tab w:val="num" w:pos="427"/>
              </w:tabs>
              <w:ind w:left="427"/>
              <w:rPr>
                <w:rFonts w:asciiTheme="minorHAnsi" w:hAnsiTheme="minorHAnsi"/>
                <w:sz w:val="22"/>
                <w:szCs w:val="22"/>
              </w:rPr>
            </w:pPr>
            <w:r w:rsidRPr="00FD7DC3">
              <w:rPr>
                <w:rFonts w:asciiTheme="minorHAnsi" w:hAnsiTheme="minorHAnsi"/>
                <w:sz w:val="22"/>
                <w:szCs w:val="22"/>
              </w:rPr>
              <w:t>Course objectives</w:t>
            </w:r>
            <w:r w:rsidR="005A0918">
              <w:rPr>
                <w:rFonts w:asciiTheme="minorHAnsi" w:hAnsiTheme="minorHAnsi"/>
                <w:sz w:val="22"/>
                <w:szCs w:val="22"/>
              </w:rPr>
              <w:t xml:space="preserve"> </w:t>
            </w:r>
            <w:r w:rsidRPr="00FD7DC3">
              <w:rPr>
                <w:rFonts w:asciiTheme="minorHAnsi" w:hAnsiTheme="minorHAnsi"/>
                <w:sz w:val="22"/>
                <w:szCs w:val="22"/>
              </w:rPr>
              <w:t>/</w:t>
            </w:r>
            <w:r w:rsidR="005A0918">
              <w:rPr>
                <w:rFonts w:asciiTheme="minorHAnsi" w:hAnsiTheme="minorHAnsi"/>
                <w:sz w:val="22"/>
                <w:szCs w:val="22"/>
              </w:rPr>
              <w:t xml:space="preserve"> </w:t>
            </w:r>
            <w:r w:rsidRPr="00FD7DC3">
              <w:rPr>
                <w:rFonts w:asciiTheme="minorHAnsi" w:hAnsiTheme="minorHAnsi"/>
                <w:sz w:val="22"/>
                <w:szCs w:val="22"/>
              </w:rPr>
              <w:t xml:space="preserve">Learning outcomes </w:t>
            </w:r>
          </w:p>
          <w:p w:rsidR="00FD7DC3" w:rsidRDefault="00FD7DC3" w:rsidP="00FD7DC3">
            <w:pPr>
              <w:pStyle w:val="ListParagraph"/>
              <w:numPr>
                <w:ilvl w:val="0"/>
                <w:numId w:val="1"/>
              </w:numPr>
              <w:tabs>
                <w:tab w:val="clear" w:pos="720"/>
                <w:tab w:val="num" w:pos="427"/>
              </w:tabs>
              <w:ind w:left="427"/>
              <w:rPr>
                <w:rFonts w:asciiTheme="minorHAnsi" w:hAnsiTheme="minorHAnsi"/>
                <w:sz w:val="22"/>
                <w:szCs w:val="22"/>
              </w:rPr>
            </w:pPr>
            <w:r>
              <w:rPr>
                <w:rFonts w:asciiTheme="minorHAnsi" w:hAnsiTheme="minorHAnsi"/>
                <w:sz w:val="22"/>
                <w:szCs w:val="22"/>
              </w:rPr>
              <w:t>Required and recommended textbooks, readings, and materials (including electronic resources)</w:t>
            </w:r>
          </w:p>
          <w:p w:rsidR="00FD7DC3" w:rsidRDefault="00A4239A" w:rsidP="00FD7DC3">
            <w:pPr>
              <w:pStyle w:val="ListParagraph"/>
              <w:numPr>
                <w:ilvl w:val="0"/>
                <w:numId w:val="1"/>
              </w:numPr>
              <w:tabs>
                <w:tab w:val="clear" w:pos="720"/>
                <w:tab w:val="num" w:pos="427"/>
              </w:tabs>
              <w:ind w:left="427"/>
              <w:rPr>
                <w:rFonts w:asciiTheme="minorHAnsi" w:hAnsiTheme="minorHAnsi"/>
                <w:sz w:val="22"/>
                <w:szCs w:val="22"/>
              </w:rPr>
            </w:pPr>
            <w:r>
              <w:rPr>
                <w:rFonts w:asciiTheme="minorHAnsi" w:hAnsiTheme="minorHAnsi"/>
                <w:sz w:val="22"/>
                <w:szCs w:val="22"/>
              </w:rPr>
              <w:t>If applicable, a</w:t>
            </w:r>
            <w:r w:rsidR="00FD7DC3" w:rsidRPr="003D6BCE">
              <w:rPr>
                <w:rFonts w:asciiTheme="minorHAnsi" w:hAnsiTheme="minorHAnsi"/>
                <w:sz w:val="22"/>
                <w:szCs w:val="22"/>
              </w:rPr>
              <w:t xml:space="preserve"> list and description of approved optional and mandatory supplementary fees for courses</w:t>
            </w:r>
          </w:p>
          <w:p w:rsidR="00A4239A" w:rsidRDefault="00A4239A" w:rsidP="00FD7DC3">
            <w:pPr>
              <w:pStyle w:val="ListParagraph"/>
              <w:numPr>
                <w:ilvl w:val="0"/>
                <w:numId w:val="1"/>
              </w:numPr>
              <w:tabs>
                <w:tab w:val="clear" w:pos="720"/>
                <w:tab w:val="num" w:pos="427"/>
              </w:tabs>
              <w:ind w:left="427"/>
              <w:rPr>
                <w:rFonts w:asciiTheme="minorHAnsi" w:hAnsiTheme="minorHAnsi"/>
                <w:sz w:val="22"/>
                <w:szCs w:val="22"/>
              </w:rPr>
            </w:pPr>
            <w:r>
              <w:rPr>
                <w:rFonts w:asciiTheme="minorHAnsi" w:hAnsiTheme="minorHAnsi"/>
                <w:sz w:val="22"/>
                <w:szCs w:val="22"/>
              </w:rPr>
              <w:t>If applicable, dates, times, and locations of all apporved class activities scheduled outside of regular course hours</w:t>
            </w:r>
          </w:p>
          <w:p w:rsidR="00A4239A" w:rsidRPr="003D6BCE" w:rsidRDefault="00A4239A" w:rsidP="00FD7DC3">
            <w:pPr>
              <w:pStyle w:val="ListParagraph"/>
              <w:numPr>
                <w:ilvl w:val="0"/>
                <w:numId w:val="1"/>
              </w:numPr>
              <w:tabs>
                <w:tab w:val="clear" w:pos="720"/>
                <w:tab w:val="num" w:pos="427"/>
              </w:tabs>
              <w:ind w:left="427"/>
              <w:rPr>
                <w:rFonts w:asciiTheme="minorHAnsi" w:hAnsiTheme="minorHAnsi"/>
                <w:sz w:val="22"/>
                <w:szCs w:val="22"/>
              </w:rPr>
            </w:pPr>
            <w:r>
              <w:rPr>
                <w:rFonts w:asciiTheme="minorHAnsi" w:hAnsiTheme="minorHAnsi"/>
                <w:sz w:val="22"/>
                <w:szCs w:val="22"/>
              </w:rPr>
              <w:t>If applicable, dates, times, locations and referral to the student centre for unique and binding drop/withdraw deadlines for courses approved to run outsode regular term dates</w:t>
            </w:r>
          </w:p>
          <w:p w:rsidR="00FD7DC3" w:rsidRDefault="00FD7DC3" w:rsidP="005477DF"/>
          <w:p w:rsidR="00FD7DC3" w:rsidRDefault="00FD7DC3" w:rsidP="005477DF"/>
          <w:p w:rsidR="00FD7DC3" w:rsidRDefault="00FD7DC3" w:rsidP="005477DF"/>
          <w:p w:rsidR="00FD7DC3" w:rsidRDefault="00FD7DC3" w:rsidP="005477DF"/>
          <w:p w:rsidR="00FD7DC3" w:rsidRDefault="00FD7DC3" w:rsidP="005477DF"/>
          <w:p w:rsidR="00FD7DC3" w:rsidRDefault="00FD7DC3" w:rsidP="005477DF"/>
          <w:p w:rsidR="00FD7DC3" w:rsidRDefault="00FD7DC3" w:rsidP="005477DF"/>
          <w:p w:rsidR="00FD7DC3" w:rsidRDefault="00FD7DC3" w:rsidP="005477DF"/>
          <w:p w:rsidR="00FD7DC3" w:rsidRDefault="00FD7DC3" w:rsidP="005477DF"/>
          <w:p w:rsidR="00FD7DC3" w:rsidRPr="001F56BB" w:rsidRDefault="00FD7DC3" w:rsidP="005477DF"/>
        </w:tc>
        <w:tc>
          <w:tcPr>
            <w:tcW w:w="4720" w:type="dxa"/>
            <w:gridSpan w:val="2"/>
            <w:tcBorders>
              <w:bottom w:val="single" w:sz="4" w:space="0" w:color="auto"/>
            </w:tcBorders>
          </w:tcPr>
          <w:p w:rsidR="00FD7DC3" w:rsidRDefault="00FD7DC3" w:rsidP="005477DF">
            <w:pPr>
              <w:pStyle w:val="NormalWeb"/>
              <w:numPr>
                <w:ilvl w:val="0"/>
                <w:numId w:val="4"/>
              </w:numPr>
              <w:spacing w:before="0" w:beforeAutospacing="0"/>
              <w:ind w:left="432"/>
              <w:rPr>
                <w:rFonts w:asciiTheme="minorHAnsi" w:hAnsiTheme="minorHAnsi"/>
                <w:sz w:val="22"/>
                <w:szCs w:val="22"/>
              </w:rPr>
            </w:pPr>
            <w:r>
              <w:rPr>
                <w:rFonts w:asciiTheme="minorHAnsi" w:hAnsiTheme="minorHAnsi"/>
                <w:sz w:val="22"/>
                <w:szCs w:val="22"/>
              </w:rPr>
              <w:t xml:space="preserve">Information on </w:t>
            </w:r>
            <w:r w:rsidR="00A4239A">
              <w:rPr>
                <w:rFonts w:asciiTheme="minorHAnsi" w:hAnsiTheme="minorHAnsi"/>
                <w:sz w:val="22"/>
                <w:szCs w:val="22"/>
              </w:rPr>
              <w:t>assessment</w:t>
            </w:r>
            <w:r>
              <w:rPr>
                <w:rFonts w:asciiTheme="minorHAnsi" w:hAnsiTheme="minorHAnsi"/>
                <w:sz w:val="22"/>
                <w:szCs w:val="22"/>
              </w:rPr>
              <w:t xml:space="preserve"> methods </w:t>
            </w:r>
          </w:p>
          <w:p w:rsidR="005A0918" w:rsidRDefault="005A0918" w:rsidP="00634817">
            <w:pPr>
              <w:pStyle w:val="NormalWeb"/>
              <w:numPr>
                <w:ilvl w:val="0"/>
                <w:numId w:val="4"/>
              </w:numPr>
              <w:ind w:left="432"/>
              <w:rPr>
                <w:rFonts w:asciiTheme="minorHAnsi" w:hAnsiTheme="minorHAnsi"/>
                <w:sz w:val="22"/>
                <w:szCs w:val="22"/>
              </w:rPr>
            </w:pPr>
            <w:r>
              <w:rPr>
                <w:rFonts w:asciiTheme="minorHAnsi" w:hAnsiTheme="minorHAnsi"/>
                <w:sz w:val="22"/>
                <w:szCs w:val="22"/>
              </w:rPr>
              <w:t>If applicable</w:t>
            </w:r>
            <w:r w:rsidR="00A4239A">
              <w:rPr>
                <w:rFonts w:asciiTheme="minorHAnsi" w:hAnsiTheme="minorHAnsi"/>
                <w:sz w:val="22"/>
                <w:szCs w:val="22"/>
              </w:rPr>
              <w:t>: The letter grade conversion scale</w:t>
            </w:r>
          </w:p>
          <w:p w:rsidR="00FD7DC3" w:rsidRDefault="00FD7DC3" w:rsidP="005477DF">
            <w:pPr>
              <w:pStyle w:val="NormalWeb"/>
              <w:numPr>
                <w:ilvl w:val="0"/>
                <w:numId w:val="4"/>
              </w:numPr>
              <w:spacing w:before="0" w:beforeAutospacing="0"/>
              <w:ind w:left="432"/>
              <w:rPr>
                <w:rFonts w:asciiTheme="minorHAnsi" w:hAnsiTheme="minorHAnsi"/>
                <w:sz w:val="22"/>
                <w:szCs w:val="22"/>
              </w:rPr>
            </w:pPr>
            <w:r>
              <w:rPr>
                <w:rFonts w:asciiTheme="minorHAnsi" w:hAnsiTheme="minorHAnsi"/>
                <w:sz w:val="22"/>
                <w:szCs w:val="22"/>
              </w:rPr>
              <w:t>The weight assigned to each assessment component considered in the final grade</w:t>
            </w:r>
            <w:r w:rsidRPr="001F56BB">
              <w:rPr>
                <w:rFonts w:asciiTheme="minorHAnsi" w:hAnsiTheme="minorHAnsi"/>
                <w:sz w:val="22"/>
                <w:szCs w:val="22"/>
              </w:rPr>
              <w:t xml:space="preserve"> </w:t>
            </w:r>
          </w:p>
          <w:p w:rsidR="00D57B49" w:rsidRDefault="00A4239A" w:rsidP="00634817">
            <w:pPr>
              <w:pStyle w:val="NormalWeb"/>
              <w:numPr>
                <w:ilvl w:val="0"/>
                <w:numId w:val="4"/>
              </w:numPr>
              <w:ind w:left="432"/>
              <w:rPr>
                <w:rFonts w:asciiTheme="minorHAnsi" w:hAnsiTheme="minorHAnsi"/>
                <w:sz w:val="22"/>
                <w:szCs w:val="22"/>
              </w:rPr>
            </w:pPr>
            <w:r>
              <w:rPr>
                <w:rFonts w:asciiTheme="minorHAnsi" w:hAnsiTheme="minorHAnsi"/>
                <w:sz w:val="22"/>
                <w:szCs w:val="22"/>
              </w:rPr>
              <w:t>A list of all the assessments in the course and the weights assigned to these assessment components used in determining the final grade, including, when possible, dates and deadlines. Assessment weighting may not be changed without approval from the Dean</w:t>
            </w:r>
          </w:p>
          <w:p w:rsidR="00A4239A" w:rsidRDefault="00D57B49" w:rsidP="004712F8">
            <w:pPr>
              <w:pStyle w:val="NormalWeb"/>
              <w:numPr>
                <w:ilvl w:val="0"/>
                <w:numId w:val="4"/>
              </w:numPr>
              <w:ind w:left="432"/>
              <w:rPr>
                <w:rFonts w:asciiTheme="minorHAnsi" w:hAnsiTheme="minorHAnsi"/>
                <w:sz w:val="22"/>
                <w:szCs w:val="22"/>
              </w:rPr>
            </w:pPr>
            <w:r w:rsidRPr="00A4239A">
              <w:rPr>
                <w:rFonts w:asciiTheme="minorHAnsi" w:hAnsiTheme="minorHAnsi"/>
                <w:sz w:val="22"/>
                <w:szCs w:val="22"/>
              </w:rPr>
              <w:t>If applicable</w:t>
            </w:r>
            <w:r w:rsidR="00A4239A">
              <w:rPr>
                <w:rFonts w:asciiTheme="minorHAnsi" w:hAnsiTheme="minorHAnsi"/>
                <w:sz w:val="22"/>
                <w:szCs w:val="22"/>
              </w:rPr>
              <w:t>, whether a passing grade on any particular component of a course is essential if the student is to pass the course as a whole.</w:t>
            </w:r>
          </w:p>
          <w:p w:rsidR="00FD7DC3" w:rsidRPr="00A4239A" w:rsidRDefault="00A4239A" w:rsidP="004712F8">
            <w:pPr>
              <w:pStyle w:val="NormalWeb"/>
              <w:numPr>
                <w:ilvl w:val="0"/>
                <w:numId w:val="4"/>
              </w:numPr>
              <w:ind w:left="432"/>
              <w:rPr>
                <w:rFonts w:asciiTheme="minorHAnsi" w:hAnsiTheme="minorHAnsi"/>
                <w:sz w:val="22"/>
                <w:szCs w:val="22"/>
              </w:rPr>
            </w:pPr>
            <w:r>
              <w:rPr>
                <w:rFonts w:asciiTheme="minorHAnsi" w:hAnsiTheme="minorHAnsi"/>
                <w:sz w:val="22"/>
                <w:szCs w:val="22"/>
              </w:rPr>
              <w:t xml:space="preserve">Information on what </w:t>
            </w:r>
            <w:r w:rsidR="00A32845">
              <w:rPr>
                <w:rFonts w:asciiTheme="minorHAnsi" w:hAnsiTheme="minorHAnsi"/>
                <w:sz w:val="22"/>
                <w:szCs w:val="22"/>
              </w:rPr>
              <w:t>students</w:t>
            </w:r>
            <w:r>
              <w:rPr>
                <w:rFonts w:asciiTheme="minorHAnsi" w:hAnsiTheme="minorHAnsi"/>
                <w:sz w:val="22"/>
                <w:szCs w:val="22"/>
              </w:rPr>
              <w:t xml:space="preserve"> should do if they miss a required component of the course</w:t>
            </w:r>
          </w:p>
          <w:p w:rsidR="00FD7DC3" w:rsidRDefault="00A4239A" w:rsidP="005477DF">
            <w:pPr>
              <w:pStyle w:val="NormalWeb"/>
              <w:numPr>
                <w:ilvl w:val="0"/>
                <w:numId w:val="4"/>
              </w:numPr>
              <w:spacing w:after="0" w:afterAutospacing="0"/>
              <w:ind w:left="432"/>
              <w:rPr>
                <w:rFonts w:asciiTheme="minorHAnsi" w:hAnsiTheme="minorHAnsi"/>
                <w:sz w:val="22"/>
                <w:szCs w:val="22"/>
              </w:rPr>
            </w:pPr>
            <w:r>
              <w:rPr>
                <w:rFonts w:asciiTheme="minorHAnsi" w:hAnsiTheme="minorHAnsi"/>
                <w:sz w:val="22"/>
                <w:szCs w:val="22"/>
              </w:rPr>
              <w:t>If there is a final exam in the course. The dates, times and locations of final exams are scheduled by the Registrar during the final exam period</w:t>
            </w:r>
          </w:p>
          <w:p w:rsidR="00FD7DC3" w:rsidRDefault="00A32845" w:rsidP="005477DF">
            <w:pPr>
              <w:pStyle w:val="NormalWeb"/>
              <w:numPr>
                <w:ilvl w:val="0"/>
                <w:numId w:val="4"/>
              </w:numPr>
              <w:spacing w:after="0" w:afterAutospacing="0"/>
              <w:ind w:left="432"/>
              <w:rPr>
                <w:rFonts w:asciiTheme="minorHAnsi" w:hAnsiTheme="minorHAnsi"/>
                <w:sz w:val="22"/>
                <w:szCs w:val="22"/>
              </w:rPr>
            </w:pPr>
            <w:r>
              <w:rPr>
                <w:rFonts w:asciiTheme="minorHAnsi" w:hAnsiTheme="minorHAnsi"/>
                <w:sz w:val="22"/>
                <w:szCs w:val="22"/>
              </w:rPr>
              <w:t>If a midterm or final exam is held, whether the use of aids such as textbooks, course notes, or electronic devices is permitted</w:t>
            </w:r>
          </w:p>
          <w:p w:rsidR="00A32845" w:rsidRDefault="00A32845" w:rsidP="005477DF">
            <w:pPr>
              <w:pStyle w:val="NormalWeb"/>
              <w:numPr>
                <w:ilvl w:val="0"/>
                <w:numId w:val="4"/>
              </w:numPr>
              <w:spacing w:after="0" w:afterAutospacing="0"/>
              <w:ind w:left="432"/>
              <w:rPr>
                <w:rFonts w:asciiTheme="minorHAnsi" w:hAnsiTheme="minorHAnsi"/>
                <w:sz w:val="22"/>
                <w:szCs w:val="22"/>
              </w:rPr>
            </w:pPr>
            <w:r>
              <w:rPr>
                <w:rFonts w:asciiTheme="minorHAnsi" w:hAnsiTheme="minorHAnsi"/>
                <w:sz w:val="22"/>
                <w:szCs w:val="22"/>
              </w:rPr>
              <w:t>If applicable, information on any exemptions to the Examination and Tests regulations as approved by the Dean</w:t>
            </w:r>
          </w:p>
          <w:p w:rsidR="00FD7DC3" w:rsidRPr="003D6BCE" w:rsidRDefault="00FD7DC3" w:rsidP="00FC0FEB">
            <w:pPr>
              <w:pStyle w:val="NormalWeb"/>
              <w:spacing w:after="0" w:afterAutospacing="0"/>
              <w:ind w:left="432"/>
              <w:rPr>
                <w:rFonts w:asciiTheme="minorHAnsi" w:hAnsiTheme="minorHAnsi"/>
                <w:sz w:val="22"/>
                <w:szCs w:val="22"/>
              </w:rPr>
            </w:pPr>
          </w:p>
        </w:tc>
        <w:tc>
          <w:tcPr>
            <w:tcW w:w="4720" w:type="dxa"/>
            <w:gridSpan w:val="2"/>
            <w:tcBorders>
              <w:bottom w:val="single" w:sz="4" w:space="0" w:color="auto"/>
            </w:tcBorders>
          </w:tcPr>
          <w:p w:rsidR="00FD7DC3" w:rsidRPr="00403683" w:rsidRDefault="00A32845" w:rsidP="00A32845">
            <w:pPr>
              <w:pStyle w:val="NormalWeb"/>
              <w:numPr>
                <w:ilvl w:val="0"/>
                <w:numId w:val="5"/>
              </w:numPr>
              <w:spacing w:before="0" w:beforeAutospacing="0"/>
              <w:rPr>
                <w:rFonts w:asciiTheme="minorHAnsi" w:hAnsiTheme="minorHAnsi"/>
                <w:sz w:val="16"/>
                <w:szCs w:val="22"/>
              </w:rPr>
            </w:pPr>
            <w:r>
              <w:rPr>
                <w:rFonts w:asciiTheme="minorHAnsi" w:hAnsiTheme="minorHAnsi"/>
                <w:sz w:val="22"/>
                <w:szCs w:val="22"/>
              </w:rPr>
              <w:t>Information on academic misconduct</w:t>
            </w:r>
          </w:p>
          <w:p w:rsidR="00FD7DC3" w:rsidRPr="001F56BB" w:rsidRDefault="00FD7DC3" w:rsidP="00A32845">
            <w:pPr>
              <w:pStyle w:val="NormalWeb"/>
              <w:numPr>
                <w:ilvl w:val="0"/>
                <w:numId w:val="5"/>
              </w:numPr>
              <w:rPr>
                <w:rFonts w:asciiTheme="minorHAnsi" w:hAnsiTheme="minorHAnsi"/>
                <w:i/>
                <w:sz w:val="22"/>
                <w:szCs w:val="22"/>
              </w:rPr>
            </w:pPr>
            <w:r w:rsidRPr="001F56BB">
              <w:rPr>
                <w:rFonts w:asciiTheme="minorHAnsi" w:hAnsiTheme="minorHAnsi"/>
                <w:sz w:val="22"/>
                <w:szCs w:val="22"/>
              </w:rPr>
              <w:t xml:space="preserve">Information </w:t>
            </w:r>
            <w:r w:rsidR="00A32845">
              <w:rPr>
                <w:rFonts w:asciiTheme="minorHAnsi" w:hAnsiTheme="minorHAnsi"/>
                <w:sz w:val="22"/>
                <w:szCs w:val="22"/>
              </w:rPr>
              <w:t>on instructor intellectual property</w:t>
            </w:r>
          </w:p>
          <w:p w:rsidR="00FD7DC3" w:rsidRPr="00A32845" w:rsidRDefault="00FD7DC3" w:rsidP="00A32845">
            <w:pPr>
              <w:pStyle w:val="NormalWeb"/>
              <w:numPr>
                <w:ilvl w:val="0"/>
                <w:numId w:val="5"/>
              </w:numPr>
              <w:rPr>
                <w:rFonts w:asciiTheme="minorHAnsi" w:hAnsiTheme="minorHAnsi"/>
                <w:i/>
                <w:sz w:val="22"/>
                <w:szCs w:val="22"/>
              </w:rPr>
            </w:pPr>
            <w:r w:rsidRPr="001F56BB">
              <w:rPr>
                <w:rFonts w:asciiTheme="minorHAnsi" w:hAnsiTheme="minorHAnsi"/>
                <w:sz w:val="22"/>
                <w:szCs w:val="22"/>
              </w:rPr>
              <w:t>Information regarding the Freedom of Information and Protection of Privacy Act (FOIP) and how this impacts the receipt and delivery of course material</w:t>
            </w:r>
          </w:p>
          <w:p w:rsidR="00A32845" w:rsidRPr="00A32845" w:rsidRDefault="00A32845" w:rsidP="00A32845">
            <w:pPr>
              <w:pStyle w:val="NormalWeb"/>
              <w:numPr>
                <w:ilvl w:val="0"/>
                <w:numId w:val="5"/>
              </w:numPr>
              <w:rPr>
                <w:rFonts w:asciiTheme="minorHAnsi" w:hAnsiTheme="minorHAnsi"/>
                <w:i/>
                <w:sz w:val="22"/>
                <w:szCs w:val="22"/>
              </w:rPr>
            </w:pPr>
            <w:r>
              <w:rPr>
                <w:rFonts w:asciiTheme="minorHAnsi" w:hAnsiTheme="minorHAnsi"/>
                <w:sz w:val="22"/>
                <w:szCs w:val="22"/>
              </w:rPr>
              <w:t>Information about Academic Accommodations</w:t>
            </w:r>
          </w:p>
          <w:p w:rsidR="00A32845" w:rsidRDefault="00A32845" w:rsidP="00A32845">
            <w:pPr>
              <w:pStyle w:val="ListParagraph"/>
              <w:numPr>
                <w:ilvl w:val="0"/>
                <w:numId w:val="5"/>
              </w:numPr>
              <w:spacing w:before="100" w:beforeAutospacing="1" w:after="100" w:afterAutospacing="1"/>
              <w:rPr>
                <w:rFonts w:ascii="Verdana" w:hAnsi="Verdana"/>
                <w:sz w:val="18"/>
                <w:szCs w:val="18"/>
              </w:rPr>
            </w:pPr>
            <w:r>
              <w:rPr>
                <w:rFonts w:ascii="Verdana" w:hAnsi="Verdana"/>
                <w:sz w:val="18"/>
                <w:szCs w:val="18"/>
              </w:rPr>
              <w:t>If applicable, the following must be noted:</w:t>
            </w:r>
          </w:p>
          <w:p w:rsidR="00A32845" w:rsidRDefault="00A32845" w:rsidP="00A32845">
            <w:pPr>
              <w:pStyle w:val="ListParagraph"/>
              <w:spacing w:before="100" w:beforeAutospacing="1" w:after="100" w:afterAutospacing="1"/>
              <w:ind w:left="502"/>
              <w:rPr>
                <w:rFonts w:ascii="Verdana" w:hAnsi="Verdana"/>
                <w:sz w:val="18"/>
                <w:szCs w:val="18"/>
              </w:rPr>
            </w:pPr>
            <w:r w:rsidRPr="00A32845">
              <w:rPr>
                <w:rFonts w:ascii="Verdana" w:hAnsi="Verdana"/>
                <w:b/>
                <w:sz w:val="18"/>
                <w:szCs w:val="18"/>
              </w:rPr>
              <w:t>*</w:t>
            </w:r>
            <w:r w:rsidR="00F3240E">
              <w:rPr>
                <w:rFonts w:ascii="Verdana" w:hAnsi="Verdana"/>
                <w:b/>
                <w:sz w:val="18"/>
                <w:szCs w:val="18"/>
              </w:rPr>
              <w:t xml:space="preserve"> </w:t>
            </w:r>
            <w:r w:rsidRPr="00A32845">
              <w:rPr>
                <w:rFonts w:ascii="Verdana" w:hAnsi="Verdana"/>
                <w:sz w:val="18"/>
                <w:szCs w:val="18"/>
              </w:rPr>
              <w:t xml:space="preserve">a statement that students in the course </w:t>
            </w:r>
            <w:r>
              <w:rPr>
                <w:rFonts w:ascii="Verdana" w:hAnsi="Verdana"/>
                <w:sz w:val="18"/>
                <w:szCs w:val="18"/>
              </w:rPr>
              <w:t xml:space="preserve">   </w:t>
            </w:r>
            <w:r w:rsidRPr="00A32845">
              <w:rPr>
                <w:rFonts w:ascii="Verdana" w:hAnsi="Verdana"/>
                <w:sz w:val="18"/>
                <w:szCs w:val="18"/>
              </w:rPr>
              <w:t>may be expected to participate as subjects or researchers when research on human subjects may take place;</w:t>
            </w:r>
          </w:p>
          <w:p w:rsidR="00A32845" w:rsidRDefault="00A32845" w:rsidP="00A32845">
            <w:pPr>
              <w:pStyle w:val="ListParagraph"/>
              <w:spacing w:before="100" w:beforeAutospacing="1" w:after="100" w:afterAutospacing="1"/>
              <w:ind w:left="502"/>
              <w:rPr>
                <w:rFonts w:ascii="Verdana" w:hAnsi="Verdana"/>
                <w:sz w:val="18"/>
                <w:szCs w:val="18"/>
              </w:rPr>
            </w:pPr>
            <w:r w:rsidRPr="00A32845">
              <w:rPr>
                <w:rFonts w:ascii="Verdana" w:hAnsi="Verdana"/>
                <w:b/>
                <w:sz w:val="18"/>
                <w:szCs w:val="18"/>
              </w:rPr>
              <w:t>*</w:t>
            </w:r>
            <w:r w:rsidR="00F3240E">
              <w:rPr>
                <w:rFonts w:ascii="Verdana" w:hAnsi="Verdana"/>
                <w:b/>
                <w:sz w:val="18"/>
                <w:szCs w:val="18"/>
              </w:rPr>
              <w:t xml:space="preserve"> </w:t>
            </w:r>
            <w:r w:rsidRPr="00A32845">
              <w:rPr>
                <w:rFonts w:ascii="Verdana" w:hAnsi="Verdana"/>
                <w:sz w:val="18"/>
                <w:szCs w:val="18"/>
              </w:rPr>
              <w:t xml:space="preserve">a statement requiring students to obtain research ethics approval; </w:t>
            </w:r>
          </w:p>
          <w:p w:rsidR="00A32845" w:rsidRDefault="00A32845" w:rsidP="00A32845">
            <w:pPr>
              <w:pStyle w:val="ListParagraph"/>
              <w:spacing w:before="100" w:beforeAutospacing="1" w:after="100" w:afterAutospacing="1"/>
              <w:ind w:left="502"/>
              <w:rPr>
                <w:rFonts w:ascii="Verdana" w:hAnsi="Verdana"/>
                <w:sz w:val="18"/>
                <w:szCs w:val="18"/>
              </w:rPr>
            </w:pPr>
            <w:r>
              <w:rPr>
                <w:rFonts w:ascii="Verdana" w:hAnsi="Verdana"/>
                <w:b/>
                <w:sz w:val="18"/>
                <w:szCs w:val="18"/>
              </w:rPr>
              <w:t>*</w:t>
            </w:r>
            <w:r w:rsidR="00F3240E">
              <w:rPr>
                <w:rFonts w:ascii="Verdana" w:hAnsi="Verdana"/>
                <w:b/>
                <w:sz w:val="18"/>
                <w:szCs w:val="18"/>
              </w:rPr>
              <w:t xml:space="preserve"> </w:t>
            </w:r>
            <w:r w:rsidRPr="00A118C2">
              <w:rPr>
                <w:rFonts w:ascii="Verdana" w:hAnsi="Verdana"/>
                <w:sz w:val="18"/>
                <w:szCs w:val="18"/>
              </w:rPr>
              <w:t>a statement that students may be audio or video recorded for lesson capture, assessment of student learning, and/or self-a</w:t>
            </w:r>
            <w:r w:rsidR="00F3240E">
              <w:rPr>
                <w:rFonts w:ascii="Verdana" w:hAnsi="Verdana"/>
                <w:sz w:val="18"/>
                <w:szCs w:val="18"/>
              </w:rPr>
              <w:t>ssessment of teaching practices</w:t>
            </w:r>
          </w:p>
          <w:p w:rsidR="00F3240E" w:rsidRDefault="00F3240E" w:rsidP="00F3240E">
            <w:pPr>
              <w:pStyle w:val="ListParagraph"/>
              <w:numPr>
                <w:ilvl w:val="0"/>
                <w:numId w:val="9"/>
              </w:numPr>
              <w:spacing w:before="100" w:beforeAutospacing="1" w:after="100" w:afterAutospacing="1"/>
              <w:ind w:left="511"/>
              <w:rPr>
                <w:rFonts w:ascii="Verdana" w:hAnsi="Verdana"/>
                <w:sz w:val="18"/>
                <w:szCs w:val="18"/>
              </w:rPr>
            </w:pPr>
            <w:r>
              <w:rPr>
                <w:rFonts w:ascii="Verdana" w:hAnsi="Verdana"/>
                <w:sz w:val="18"/>
                <w:szCs w:val="18"/>
              </w:rPr>
              <w:t>University of Calgary policy on Acceptable Use of Material Protected Copyright and requirements of the copyright act</w:t>
            </w:r>
          </w:p>
          <w:p w:rsidR="00F3240E" w:rsidRDefault="00F3240E" w:rsidP="00F3240E">
            <w:pPr>
              <w:pStyle w:val="ListParagraph"/>
              <w:numPr>
                <w:ilvl w:val="0"/>
                <w:numId w:val="9"/>
              </w:numPr>
              <w:spacing w:before="100" w:beforeAutospacing="1" w:after="100" w:afterAutospacing="1"/>
              <w:ind w:left="511"/>
              <w:rPr>
                <w:rFonts w:ascii="Verdana" w:hAnsi="Verdana"/>
                <w:sz w:val="18"/>
                <w:szCs w:val="18"/>
              </w:rPr>
            </w:pPr>
            <w:r>
              <w:rPr>
                <w:rFonts w:ascii="Verdana" w:hAnsi="Verdana"/>
                <w:sz w:val="18"/>
                <w:szCs w:val="18"/>
              </w:rPr>
              <w:t>Link to campus mental health resources, inclduing Studetn Wellness Service and the Campus Mental Health Strategy website</w:t>
            </w:r>
          </w:p>
          <w:p w:rsidR="00F3240E" w:rsidRDefault="00F3240E" w:rsidP="00F3240E">
            <w:pPr>
              <w:pStyle w:val="ListParagraph"/>
              <w:numPr>
                <w:ilvl w:val="0"/>
                <w:numId w:val="9"/>
              </w:numPr>
              <w:spacing w:before="100" w:beforeAutospacing="1" w:after="100" w:afterAutospacing="1"/>
              <w:ind w:left="511"/>
              <w:rPr>
                <w:rFonts w:ascii="Verdana" w:hAnsi="Verdana"/>
                <w:sz w:val="18"/>
                <w:szCs w:val="18"/>
              </w:rPr>
            </w:pPr>
            <w:r>
              <w:rPr>
                <w:rFonts w:ascii="Verdana" w:hAnsi="Verdana"/>
                <w:sz w:val="18"/>
                <w:szCs w:val="18"/>
              </w:rPr>
              <w:t>Link to Student Ombuds’ Office</w:t>
            </w:r>
          </w:p>
          <w:p w:rsidR="00F3240E" w:rsidRDefault="00F3240E" w:rsidP="00F3240E">
            <w:pPr>
              <w:pStyle w:val="ListParagraph"/>
              <w:numPr>
                <w:ilvl w:val="0"/>
                <w:numId w:val="9"/>
              </w:numPr>
              <w:spacing w:before="100" w:beforeAutospacing="1" w:after="100" w:afterAutospacing="1"/>
              <w:ind w:left="511"/>
              <w:rPr>
                <w:rFonts w:ascii="Verdana" w:hAnsi="Verdana"/>
                <w:sz w:val="18"/>
                <w:szCs w:val="18"/>
              </w:rPr>
            </w:pPr>
            <w:r>
              <w:rPr>
                <w:rFonts w:ascii="Verdana" w:hAnsi="Verdana"/>
                <w:sz w:val="18"/>
                <w:szCs w:val="18"/>
              </w:rPr>
              <w:t>Studetns’ Union or Graduate Studetn rep contact information</w:t>
            </w:r>
          </w:p>
          <w:p w:rsidR="00F3240E" w:rsidRDefault="00F3240E" w:rsidP="00F3240E">
            <w:pPr>
              <w:pStyle w:val="ListParagraph"/>
              <w:numPr>
                <w:ilvl w:val="0"/>
                <w:numId w:val="9"/>
              </w:numPr>
              <w:spacing w:before="100" w:beforeAutospacing="1" w:after="100" w:afterAutospacing="1"/>
              <w:ind w:left="511"/>
              <w:rPr>
                <w:rFonts w:ascii="Verdana" w:hAnsi="Verdana"/>
                <w:sz w:val="18"/>
                <w:szCs w:val="18"/>
              </w:rPr>
            </w:pPr>
            <w:r>
              <w:rPr>
                <w:rFonts w:ascii="Verdana" w:hAnsi="Verdana"/>
                <w:sz w:val="18"/>
                <w:szCs w:val="18"/>
              </w:rPr>
              <w:t>Safewalk Inforamtion</w:t>
            </w:r>
          </w:p>
          <w:p w:rsidR="00FC0FEB" w:rsidRPr="001F56BB" w:rsidRDefault="00F3240E" w:rsidP="00F3240E">
            <w:pPr>
              <w:pStyle w:val="ListParagraph"/>
              <w:numPr>
                <w:ilvl w:val="0"/>
                <w:numId w:val="9"/>
              </w:numPr>
              <w:spacing w:before="100" w:beforeAutospacing="1" w:after="100" w:afterAutospacing="1"/>
              <w:ind w:left="511"/>
              <w:rPr>
                <w:rFonts w:asciiTheme="minorHAnsi" w:hAnsiTheme="minorHAnsi"/>
                <w:sz w:val="22"/>
                <w:szCs w:val="22"/>
              </w:rPr>
            </w:pPr>
            <w:r>
              <w:rPr>
                <w:rFonts w:ascii="Verdana" w:hAnsi="Verdana"/>
                <w:sz w:val="18"/>
                <w:szCs w:val="18"/>
              </w:rPr>
              <w:t>Emergency Evacuation / Assembley Points information</w:t>
            </w:r>
          </w:p>
        </w:tc>
      </w:tr>
      <w:tr w:rsidR="00EF3C3D" w:rsidRPr="00214570" w:rsidTr="00565168">
        <w:tc>
          <w:tcPr>
            <w:tcW w:w="14395" w:type="dxa"/>
            <w:gridSpan w:val="7"/>
            <w:shd w:val="clear" w:color="auto" w:fill="000000" w:themeFill="text1"/>
          </w:tcPr>
          <w:p w:rsidR="00EF3C3D" w:rsidRPr="00214570" w:rsidRDefault="00EF3C3D" w:rsidP="005477DF">
            <w:pPr>
              <w:spacing w:before="120" w:after="120"/>
              <w:jc w:val="center"/>
              <w:rPr>
                <w:b/>
                <w:color w:val="FFFFFF" w:themeColor="background1"/>
                <w:sz w:val="28"/>
                <w:szCs w:val="28"/>
              </w:rPr>
            </w:pPr>
            <w:r w:rsidRPr="00214570">
              <w:rPr>
                <w:b/>
                <w:color w:val="FFFFFF" w:themeColor="background1"/>
                <w:sz w:val="28"/>
                <w:szCs w:val="28"/>
              </w:rPr>
              <w:t>OPTIONAL</w:t>
            </w:r>
          </w:p>
        </w:tc>
      </w:tr>
      <w:tr w:rsidR="00EF3C3D" w:rsidTr="00565168">
        <w:tc>
          <w:tcPr>
            <w:tcW w:w="3598" w:type="dxa"/>
          </w:tcPr>
          <w:p w:rsidR="00EF3C3D" w:rsidRPr="009311B5" w:rsidRDefault="00EF3C3D" w:rsidP="005477DF">
            <w:pPr>
              <w:spacing w:before="120" w:after="120"/>
              <w:jc w:val="center"/>
              <w:rPr>
                <w:b/>
              </w:rPr>
            </w:pPr>
            <w:r w:rsidRPr="009311B5">
              <w:rPr>
                <w:b/>
              </w:rPr>
              <w:t>General Information</w:t>
            </w:r>
          </w:p>
        </w:tc>
        <w:tc>
          <w:tcPr>
            <w:tcW w:w="3599" w:type="dxa"/>
            <w:gridSpan w:val="2"/>
          </w:tcPr>
          <w:p w:rsidR="00023DC1" w:rsidRPr="009311B5" w:rsidRDefault="00EF3C3D" w:rsidP="00023DC1">
            <w:pPr>
              <w:spacing w:before="120" w:after="120"/>
              <w:jc w:val="center"/>
              <w:rPr>
                <w:b/>
              </w:rPr>
            </w:pPr>
            <w:r w:rsidRPr="009311B5">
              <w:rPr>
                <w:b/>
              </w:rPr>
              <w:t>Instructor Information</w:t>
            </w:r>
          </w:p>
        </w:tc>
        <w:tc>
          <w:tcPr>
            <w:tcW w:w="3599" w:type="dxa"/>
            <w:gridSpan w:val="2"/>
          </w:tcPr>
          <w:p w:rsidR="00EF3C3D" w:rsidRPr="009311B5" w:rsidRDefault="00EF3C3D" w:rsidP="005477DF">
            <w:pPr>
              <w:spacing w:before="120" w:after="120"/>
              <w:jc w:val="center"/>
              <w:rPr>
                <w:b/>
              </w:rPr>
            </w:pPr>
            <w:r w:rsidRPr="009311B5">
              <w:rPr>
                <w:b/>
              </w:rPr>
              <w:t>Assessment</w:t>
            </w:r>
          </w:p>
        </w:tc>
        <w:tc>
          <w:tcPr>
            <w:tcW w:w="3599" w:type="dxa"/>
            <w:gridSpan w:val="2"/>
          </w:tcPr>
          <w:p w:rsidR="00EF3C3D" w:rsidRPr="009311B5" w:rsidRDefault="00EF3C3D" w:rsidP="005477DF">
            <w:pPr>
              <w:spacing w:before="120" w:after="120"/>
              <w:jc w:val="center"/>
              <w:rPr>
                <w:b/>
              </w:rPr>
            </w:pPr>
            <w:r w:rsidRPr="009311B5">
              <w:rPr>
                <w:b/>
              </w:rPr>
              <w:t>Policies</w:t>
            </w:r>
          </w:p>
        </w:tc>
      </w:tr>
      <w:tr w:rsidR="00EF3C3D" w:rsidTr="00565168">
        <w:tc>
          <w:tcPr>
            <w:tcW w:w="3598" w:type="dxa"/>
          </w:tcPr>
          <w:p w:rsidR="00EF3C3D" w:rsidRPr="00B806EE" w:rsidRDefault="00EF3C3D" w:rsidP="005477DF">
            <w:pPr>
              <w:numPr>
                <w:ilvl w:val="0"/>
                <w:numId w:val="1"/>
              </w:numPr>
              <w:tabs>
                <w:tab w:val="clear" w:pos="720"/>
                <w:tab w:val="num" w:pos="517"/>
              </w:tabs>
              <w:ind w:left="517"/>
              <w:contextualSpacing/>
              <w:rPr>
                <w:rFonts w:eastAsia="Times New Roman" w:cs="Times New Roman"/>
                <w:noProof/>
              </w:rPr>
            </w:pPr>
            <w:r w:rsidRPr="00B806EE">
              <w:rPr>
                <w:rFonts w:eastAsia="Times New Roman" w:cs="Times New Roman"/>
                <w:noProof/>
              </w:rPr>
              <w:t>University of Calgary</w:t>
            </w:r>
            <w:r>
              <w:rPr>
                <w:rFonts w:eastAsia="Times New Roman" w:cs="Times New Roman"/>
                <w:noProof/>
              </w:rPr>
              <w:t xml:space="preserve"> logo</w:t>
            </w:r>
          </w:p>
          <w:p w:rsidR="00EF3C3D" w:rsidRPr="00B806EE" w:rsidRDefault="00EF3C3D" w:rsidP="005477DF">
            <w:pPr>
              <w:numPr>
                <w:ilvl w:val="0"/>
                <w:numId w:val="1"/>
              </w:numPr>
              <w:tabs>
                <w:tab w:val="clear" w:pos="720"/>
                <w:tab w:val="num" w:pos="517"/>
              </w:tabs>
              <w:ind w:left="517"/>
              <w:rPr>
                <w:rFonts w:eastAsia="Times New Roman" w:cs="Times New Roman"/>
                <w:noProof/>
              </w:rPr>
            </w:pPr>
            <w:r w:rsidRPr="00B806EE">
              <w:rPr>
                <w:rFonts w:eastAsia="Times New Roman" w:cs="Times New Roman"/>
                <w:noProof/>
              </w:rPr>
              <w:t>Name of department and faculty</w:t>
            </w:r>
          </w:p>
          <w:p w:rsidR="00EF3C3D" w:rsidRPr="00B806EE" w:rsidRDefault="00EF3C3D" w:rsidP="005477DF">
            <w:pPr>
              <w:numPr>
                <w:ilvl w:val="0"/>
                <w:numId w:val="1"/>
              </w:numPr>
              <w:tabs>
                <w:tab w:val="clear" w:pos="720"/>
                <w:tab w:val="num" w:pos="517"/>
              </w:tabs>
              <w:ind w:left="517"/>
              <w:contextualSpacing/>
              <w:rPr>
                <w:rFonts w:eastAsia="Times New Roman" w:cs="Times New Roman"/>
                <w:noProof/>
              </w:rPr>
            </w:pPr>
            <w:r w:rsidRPr="00B806EE">
              <w:rPr>
                <w:rFonts w:eastAsia="Times New Roman" w:cs="Times New Roman"/>
                <w:noProof/>
              </w:rPr>
              <w:t>Term, dates</w:t>
            </w:r>
            <w:r>
              <w:rPr>
                <w:rFonts w:eastAsia="Times New Roman" w:cs="Times New Roman"/>
                <w:noProof/>
              </w:rPr>
              <w:t>,</w:t>
            </w:r>
            <w:r w:rsidRPr="00B806EE">
              <w:rPr>
                <w:rFonts w:eastAsia="Times New Roman" w:cs="Times New Roman"/>
                <w:noProof/>
              </w:rPr>
              <w:t xml:space="preserve"> and y</w:t>
            </w:r>
            <w:r w:rsidRPr="009311B5">
              <w:rPr>
                <w:rFonts w:eastAsia="Times New Roman" w:cs="Times New Roman"/>
                <w:noProof/>
              </w:rPr>
              <w:t xml:space="preserve">ear </w:t>
            </w:r>
            <w:r w:rsidRPr="00B806EE">
              <w:rPr>
                <w:rFonts w:eastAsia="Times New Roman" w:cs="Times New Roman"/>
                <w:noProof/>
                <w:color w:val="C00000"/>
              </w:rPr>
              <w:t xml:space="preserve"> </w:t>
            </w:r>
          </w:p>
          <w:p w:rsidR="00EF3C3D" w:rsidRDefault="00EF3C3D" w:rsidP="005477DF">
            <w:pPr>
              <w:numPr>
                <w:ilvl w:val="0"/>
                <w:numId w:val="1"/>
              </w:numPr>
              <w:tabs>
                <w:tab w:val="clear" w:pos="720"/>
                <w:tab w:val="num" w:pos="517"/>
              </w:tabs>
              <w:ind w:left="517"/>
              <w:contextualSpacing/>
              <w:rPr>
                <w:rFonts w:eastAsia="Times New Roman" w:cs="Times New Roman"/>
                <w:noProof/>
              </w:rPr>
            </w:pPr>
            <w:r w:rsidRPr="00B806EE">
              <w:rPr>
                <w:rFonts w:eastAsia="Times New Roman" w:cs="Times New Roman"/>
                <w:noProof/>
              </w:rPr>
              <w:t>Credit value of course (as found in Calendar)</w:t>
            </w:r>
          </w:p>
          <w:p w:rsidR="00EF3C3D" w:rsidRDefault="00EF3C3D" w:rsidP="00EF3C3D">
            <w:pPr>
              <w:numPr>
                <w:ilvl w:val="0"/>
                <w:numId w:val="1"/>
              </w:numPr>
              <w:tabs>
                <w:tab w:val="clear" w:pos="720"/>
                <w:tab w:val="num" w:pos="517"/>
              </w:tabs>
              <w:ind w:left="517"/>
              <w:rPr>
                <w:rFonts w:eastAsia="Times New Roman" w:cs="Times New Roman"/>
                <w:noProof/>
              </w:rPr>
            </w:pPr>
            <w:r>
              <w:rPr>
                <w:rFonts w:eastAsia="Times New Roman" w:cs="Times New Roman"/>
                <w:noProof/>
              </w:rPr>
              <w:t>Description of course and format (face to face, blended, online)</w:t>
            </w:r>
          </w:p>
          <w:p w:rsidR="00EF3C3D" w:rsidRPr="00B806EE" w:rsidRDefault="00A14260" w:rsidP="005477DF">
            <w:pPr>
              <w:numPr>
                <w:ilvl w:val="0"/>
                <w:numId w:val="1"/>
              </w:numPr>
              <w:tabs>
                <w:tab w:val="clear" w:pos="720"/>
                <w:tab w:val="num" w:pos="517"/>
              </w:tabs>
              <w:ind w:left="517"/>
              <w:contextualSpacing/>
              <w:rPr>
                <w:rFonts w:eastAsia="Times New Roman" w:cs="Times New Roman"/>
                <w:noProof/>
              </w:rPr>
            </w:pPr>
            <w:r>
              <w:rPr>
                <w:rFonts w:eastAsia="Times New Roman" w:cs="Times New Roman"/>
                <w:noProof/>
              </w:rPr>
              <w:t xml:space="preserve">If applicable: </w:t>
            </w:r>
            <w:r w:rsidR="00EF3C3D" w:rsidRPr="00B806EE">
              <w:rPr>
                <w:rFonts w:eastAsia="Times New Roman" w:cs="Times New Roman"/>
                <w:noProof/>
              </w:rPr>
              <w:t>D2L course name</w:t>
            </w:r>
          </w:p>
          <w:p w:rsidR="00356E4C" w:rsidRDefault="00A14260" w:rsidP="005477DF">
            <w:pPr>
              <w:numPr>
                <w:ilvl w:val="0"/>
                <w:numId w:val="1"/>
              </w:numPr>
              <w:tabs>
                <w:tab w:val="clear" w:pos="720"/>
                <w:tab w:val="num" w:pos="517"/>
              </w:tabs>
              <w:ind w:left="517"/>
              <w:rPr>
                <w:rFonts w:eastAsia="Times New Roman" w:cs="Times New Roman"/>
                <w:noProof/>
              </w:rPr>
            </w:pPr>
            <w:r>
              <w:rPr>
                <w:rFonts w:eastAsia="Times New Roman" w:cs="Times New Roman"/>
                <w:noProof/>
              </w:rPr>
              <w:t xml:space="preserve">If applicable: </w:t>
            </w:r>
            <w:r w:rsidR="00EF3C3D" w:rsidRPr="00A14260">
              <w:rPr>
                <w:rFonts w:eastAsia="Times New Roman" w:cs="Times New Roman"/>
                <w:noProof/>
              </w:rPr>
              <w:t xml:space="preserve">Dates and times of online synchronous sessions </w:t>
            </w:r>
          </w:p>
          <w:p w:rsidR="00EF3C3D" w:rsidRPr="00A14260" w:rsidRDefault="00EF3C3D" w:rsidP="005477DF">
            <w:pPr>
              <w:numPr>
                <w:ilvl w:val="0"/>
                <w:numId w:val="1"/>
              </w:numPr>
              <w:tabs>
                <w:tab w:val="clear" w:pos="720"/>
                <w:tab w:val="num" w:pos="517"/>
              </w:tabs>
              <w:ind w:left="517"/>
              <w:rPr>
                <w:rFonts w:eastAsia="Times New Roman" w:cs="Times New Roman"/>
                <w:noProof/>
              </w:rPr>
            </w:pPr>
            <w:r w:rsidRPr="00A14260">
              <w:rPr>
                <w:rFonts w:eastAsia="Times New Roman" w:cs="Times New Roman"/>
                <w:noProof/>
              </w:rPr>
              <w:t>Course overview or additions to the University Calendar written by the instructor</w:t>
            </w:r>
          </w:p>
          <w:p w:rsidR="00EF3C3D" w:rsidRDefault="00EF3C3D" w:rsidP="005477DF">
            <w:pPr>
              <w:numPr>
                <w:ilvl w:val="0"/>
                <w:numId w:val="1"/>
              </w:numPr>
              <w:tabs>
                <w:tab w:val="clear" w:pos="720"/>
                <w:tab w:val="num" w:pos="517"/>
              </w:tabs>
              <w:ind w:left="517"/>
              <w:rPr>
                <w:rFonts w:eastAsia="Times New Roman" w:cs="Times New Roman"/>
                <w:noProof/>
              </w:rPr>
            </w:pPr>
            <w:r>
              <w:rPr>
                <w:rFonts w:eastAsia="Times New Roman" w:cs="Times New Roman"/>
                <w:noProof/>
              </w:rPr>
              <w:t>Outline of topics to be covered, approximate dates, and reading assignments</w:t>
            </w:r>
          </w:p>
          <w:p w:rsidR="00EF3C3D" w:rsidRDefault="00EF3C3D" w:rsidP="005477DF">
            <w:pPr>
              <w:numPr>
                <w:ilvl w:val="0"/>
                <w:numId w:val="1"/>
              </w:numPr>
              <w:tabs>
                <w:tab w:val="clear" w:pos="720"/>
                <w:tab w:val="num" w:pos="517"/>
              </w:tabs>
              <w:ind w:left="517"/>
              <w:rPr>
                <w:rFonts w:eastAsia="Times New Roman" w:cs="Times New Roman"/>
                <w:noProof/>
              </w:rPr>
            </w:pPr>
            <w:r>
              <w:rPr>
                <w:rFonts w:eastAsia="Times New Roman" w:cs="Times New Roman"/>
                <w:noProof/>
              </w:rPr>
              <w:t>How students will be made aware of changes to the schedule</w:t>
            </w:r>
          </w:p>
          <w:p w:rsidR="00EF3C3D" w:rsidRDefault="00EF3C3D" w:rsidP="005477DF">
            <w:pPr>
              <w:numPr>
                <w:ilvl w:val="0"/>
                <w:numId w:val="1"/>
              </w:numPr>
              <w:tabs>
                <w:tab w:val="clear" w:pos="720"/>
                <w:tab w:val="num" w:pos="517"/>
              </w:tabs>
              <w:ind w:left="517"/>
              <w:rPr>
                <w:rFonts w:eastAsia="Times New Roman" w:cs="Times New Roman"/>
                <w:noProof/>
              </w:rPr>
            </w:pPr>
            <w:r>
              <w:rPr>
                <w:rFonts w:eastAsia="Times New Roman" w:cs="Times New Roman"/>
                <w:noProof/>
              </w:rPr>
              <w:t>Where to locate readings or other learning resources</w:t>
            </w:r>
          </w:p>
          <w:p w:rsidR="00EF3C3D" w:rsidRDefault="00EF3C3D" w:rsidP="005477DF">
            <w:pPr>
              <w:numPr>
                <w:ilvl w:val="0"/>
                <w:numId w:val="1"/>
              </w:numPr>
              <w:tabs>
                <w:tab w:val="clear" w:pos="720"/>
                <w:tab w:val="num" w:pos="517"/>
              </w:tabs>
              <w:ind w:left="517"/>
              <w:rPr>
                <w:rFonts w:eastAsia="Times New Roman" w:cs="Times New Roman"/>
                <w:noProof/>
              </w:rPr>
            </w:pPr>
            <w:r>
              <w:rPr>
                <w:rFonts w:eastAsia="Times New Roman" w:cs="Times New Roman"/>
                <w:noProof/>
              </w:rPr>
              <w:t>Schedule for any out-of-class activities</w:t>
            </w:r>
          </w:p>
          <w:p w:rsidR="00EF3C3D" w:rsidRDefault="00EF3C3D" w:rsidP="005477DF">
            <w:pPr>
              <w:numPr>
                <w:ilvl w:val="0"/>
                <w:numId w:val="1"/>
              </w:numPr>
              <w:tabs>
                <w:tab w:val="clear" w:pos="720"/>
                <w:tab w:val="num" w:pos="517"/>
              </w:tabs>
              <w:ind w:left="517"/>
              <w:rPr>
                <w:rFonts w:eastAsia="Times New Roman" w:cs="Times New Roman"/>
                <w:noProof/>
              </w:rPr>
            </w:pPr>
            <w:r>
              <w:rPr>
                <w:rFonts w:eastAsia="Times New Roman" w:cs="Times New Roman"/>
                <w:noProof/>
              </w:rPr>
              <w:t>Brief description of the instructional approaches to be used in the course</w:t>
            </w:r>
          </w:p>
          <w:p w:rsidR="00EF3C3D" w:rsidRPr="00B806EE" w:rsidRDefault="00EF3C3D" w:rsidP="005477DF">
            <w:pPr>
              <w:numPr>
                <w:ilvl w:val="0"/>
                <w:numId w:val="1"/>
              </w:numPr>
              <w:tabs>
                <w:tab w:val="clear" w:pos="720"/>
                <w:tab w:val="num" w:pos="517"/>
              </w:tabs>
              <w:ind w:left="517"/>
              <w:rPr>
                <w:rFonts w:eastAsia="Times New Roman" w:cs="Times New Roman"/>
                <w:noProof/>
              </w:rPr>
            </w:pPr>
            <w:r>
              <w:rPr>
                <w:rFonts w:eastAsia="Times New Roman" w:cs="Times New Roman"/>
                <w:noProof/>
              </w:rPr>
              <w:t>Technology requirements or recommendations</w:t>
            </w:r>
          </w:p>
          <w:p w:rsidR="00EF3C3D" w:rsidRPr="009311B5" w:rsidRDefault="00EF3C3D" w:rsidP="005477DF">
            <w:pPr>
              <w:ind w:left="517"/>
              <w:contextualSpacing/>
            </w:pPr>
          </w:p>
        </w:tc>
        <w:tc>
          <w:tcPr>
            <w:tcW w:w="3599" w:type="dxa"/>
            <w:gridSpan w:val="2"/>
          </w:tcPr>
          <w:p w:rsidR="00356E4C" w:rsidRDefault="00356E4C" w:rsidP="005477DF">
            <w:pPr>
              <w:numPr>
                <w:ilvl w:val="0"/>
                <w:numId w:val="2"/>
              </w:numPr>
              <w:tabs>
                <w:tab w:val="clear" w:pos="720"/>
                <w:tab w:val="num" w:pos="432"/>
              </w:tabs>
              <w:ind w:left="432"/>
              <w:rPr>
                <w:rFonts w:eastAsia="Times New Roman" w:cs="Times New Roman"/>
                <w:noProof/>
              </w:rPr>
            </w:pPr>
            <w:r>
              <w:rPr>
                <w:rFonts w:eastAsia="Times New Roman" w:cs="Times New Roman"/>
                <w:noProof/>
              </w:rPr>
              <w:t xml:space="preserve">Teaching philosophy </w:t>
            </w:r>
          </w:p>
          <w:p w:rsidR="00EF3C3D" w:rsidRPr="00B806EE" w:rsidRDefault="00EF3C3D" w:rsidP="005477DF">
            <w:pPr>
              <w:numPr>
                <w:ilvl w:val="0"/>
                <w:numId w:val="2"/>
              </w:numPr>
              <w:tabs>
                <w:tab w:val="clear" w:pos="720"/>
                <w:tab w:val="num" w:pos="432"/>
              </w:tabs>
              <w:ind w:left="432"/>
              <w:rPr>
                <w:rFonts w:eastAsia="Times New Roman" w:cs="Times New Roman"/>
                <w:noProof/>
              </w:rPr>
            </w:pPr>
            <w:r w:rsidRPr="00B806EE">
              <w:rPr>
                <w:rFonts w:eastAsia="Times New Roman" w:cs="Times New Roman"/>
                <w:noProof/>
              </w:rPr>
              <w:t>Office building and room number</w:t>
            </w:r>
          </w:p>
          <w:p w:rsidR="00EF3C3D" w:rsidRPr="00B806EE" w:rsidRDefault="00EF3C3D" w:rsidP="005477DF">
            <w:pPr>
              <w:numPr>
                <w:ilvl w:val="0"/>
                <w:numId w:val="2"/>
              </w:numPr>
              <w:tabs>
                <w:tab w:val="clear" w:pos="720"/>
                <w:tab w:val="num" w:pos="432"/>
              </w:tabs>
              <w:ind w:left="432"/>
              <w:rPr>
                <w:rFonts w:eastAsia="Times New Roman" w:cs="Times New Roman"/>
                <w:noProof/>
              </w:rPr>
            </w:pPr>
            <w:r w:rsidRPr="00B806EE">
              <w:rPr>
                <w:rFonts w:eastAsia="Times New Roman" w:cs="Times New Roman"/>
                <w:noProof/>
              </w:rPr>
              <w:t xml:space="preserve">Office telephone number </w:t>
            </w:r>
          </w:p>
          <w:p w:rsidR="00EF3C3D" w:rsidRPr="00B806EE" w:rsidRDefault="005477DF" w:rsidP="005477DF">
            <w:pPr>
              <w:numPr>
                <w:ilvl w:val="0"/>
                <w:numId w:val="2"/>
              </w:numPr>
              <w:tabs>
                <w:tab w:val="clear" w:pos="720"/>
                <w:tab w:val="num" w:pos="432"/>
              </w:tabs>
              <w:ind w:left="432"/>
              <w:rPr>
                <w:rFonts w:eastAsia="Times New Roman" w:cs="Times New Roman"/>
                <w:noProof/>
              </w:rPr>
            </w:pPr>
            <w:r>
              <w:rPr>
                <w:rFonts w:eastAsia="Times New Roman" w:cs="Times New Roman"/>
                <w:noProof/>
              </w:rPr>
              <w:t>W</w:t>
            </w:r>
            <w:r w:rsidR="00EF3C3D" w:rsidRPr="00B806EE">
              <w:rPr>
                <w:rFonts w:eastAsia="Times New Roman" w:cs="Times New Roman"/>
                <w:noProof/>
              </w:rPr>
              <w:t>eb page address</w:t>
            </w:r>
          </w:p>
          <w:p w:rsidR="00EF3C3D" w:rsidRPr="00B806EE" w:rsidRDefault="00EF3C3D" w:rsidP="005477DF">
            <w:pPr>
              <w:numPr>
                <w:ilvl w:val="0"/>
                <w:numId w:val="2"/>
              </w:numPr>
              <w:tabs>
                <w:tab w:val="clear" w:pos="720"/>
                <w:tab w:val="num" w:pos="432"/>
              </w:tabs>
              <w:ind w:left="432"/>
              <w:rPr>
                <w:rFonts w:eastAsia="Times New Roman" w:cs="Times New Roman"/>
                <w:noProof/>
              </w:rPr>
            </w:pPr>
            <w:r w:rsidRPr="00B806EE">
              <w:rPr>
                <w:rFonts w:eastAsia="Times New Roman" w:cs="Times New Roman"/>
                <w:noProof/>
              </w:rPr>
              <w:t>Office hours &amp; statement on availability for consultation by appointment</w:t>
            </w:r>
          </w:p>
          <w:p w:rsidR="00EF3C3D" w:rsidRPr="009311B5" w:rsidRDefault="00EF3C3D" w:rsidP="005477DF">
            <w:pPr>
              <w:numPr>
                <w:ilvl w:val="0"/>
                <w:numId w:val="2"/>
              </w:numPr>
              <w:tabs>
                <w:tab w:val="clear" w:pos="720"/>
                <w:tab w:val="num" w:pos="432"/>
              </w:tabs>
              <w:ind w:left="432"/>
            </w:pPr>
            <w:r w:rsidRPr="00B806EE">
              <w:rPr>
                <w:rFonts w:eastAsia="Times New Roman" w:cs="Times New Roman"/>
                <w:noProof/>
              </w:rPr>
              <w:t xml:space="preserve">Policies on answering student emails </w:t>
            </w:r>
          </w:p>
          <w:p w:rsidR="00EF3C3D" w:rsidRPr="009311B5" w:rsidRDefault="00EF3C3D" w:rsidP="005477DF">
            <w:pPr>
              <w:numPr>
                <w:ilvl w:val="0"/>
                <w:numId w:val="3"/>
              </w:numPr>
              <w:tabs>
                <w:tab w:val="clear" w:pos="720"/>
                <w:tab w:val="num" w:pos="432"/>
              </w:tabs>
              <w:ind w:left="432"/>
              <w:rPr>
                <w:rFonts w:eastAsia="Times New Roman" w:cs="Times New Roman"/>
                <w:noProof/>
              </w:rPr>
            </w:pPr>
            <w:r w:rsidRPr="009311B5">
              <w:rPr>
                <w:rFonts w:eastAsia="Times New Roman" w:cs="Times New Roman"/>
                <w:noProof/>
              </w:rPr>
              <w:t>Teaching assistant name(s), building and room number, telephone number, email address, specific course email address</w:t>
            </w:r>
          </w:p>
          <w:p w:rsidR="00EF3C3D" w:rsidRPr="009311B5" w:rsidRDefault="00EF3C3D" w:rsidP="005477DF">
            <w:pPr>
              <w:ind w:left="720"/>
            </w:pPr>
          </w:p>
        </w:tc>
        <w:tc>
          <w:tcPr>
            <w:tcW w:w="3599" w:type="dxa"/>
            <w:gridSpan w:val="2"/>
          </w:tcPr>
          <w:p w:rsidR="00EF3C3D" w:rsidRPr="009311B5" w:rsidRDefault="00EF3C3D" w:rsidP="005477DF">
            <w:pPr>
              <w:numPr>
                <w:ilvl w:val="0"/>
                <w:numId w:val="4"/>
              </w:numPr>
              <w:tabs>
                <w:tab w:val="clear" w:pos="502"/>
                <w:tab w:val="num" w:pos="522"/>
              </w:tabs>
              <w:ind w:left="522" w:hanging="450"/>
              <w:rPr>
                <w:rFonts w:eastAsia="Times New Roman" w:cs="Times New Roman"/>
                <w:b/>
                <w:noProof/>
              </w:rPr>
            </w:pPr>
            <w:r w:rsidRPr="009311B5">
              <w:rPr>
                <w:rFonts w:eastAsia="Times New Roman" w:cs="Times New Roman"/>
                <w:noProof/>
              </w:rPr>
              <w:t>Description of work to be submitted towards final grade and guidance for completion</w:t>
            </w:r>
          </w:p>
          <w:p w:rsidR="00EF3C3D" w:rsidRPr="009311B5" w:rsidRDefault="00EF3C3D" w:rsidP="005477DF">
            <w:pPr>
              <w:numPr>
                <w:ilvl w:val="0"/>
                <w:numId w:val="4"/>
              </w:numPr>
              <w:tabs>
                <w:tab w:val="clear" w:pos="502"/>
                <w:tab w:val="num" w:pos="522"/>
              </w:tabs>
              <w:ind w:left="522" w:hanging="450"/>
              <w:rPr>
                <w:rFonts w:eastAsia="Times New Roman" w:cs="Times New Roman"/>
                <w:b/>
                <w:noProof/>
              </w:rPr>
            </w:pPr>
            <w:r>
              <w:rPr>
                <w:rFonts w:eastAsia="Times New Roman" w:cs="Times New Roman"/>
                <w:noProof/>
              </w:rPr>
              <w:t>P</w:t>
            </w:r>
            <w:r w:rsidRPr="009311B5">
              <w:rPr>
                <w:rFonts w:eastAsia="Times New Roman" w:cs="Times New Roman"/>
                <w:noProof/>
              </w:rPr>
              <w:t>olicies on late or missing submissions</w:t>
            </w:r>
            <w:r w:rsidRPr="009311B5">
              <w:rPr>
                <w:rFonts w:eastAsia="Times New Roman" w:cs="Times New Roman"/>
                <w:noProof/>
                <w:color w:val="C00000"/>
              </w:rPr>
              <w:t xml:space="preserve">  </w:t>
            </w:r>
          </w:p>
          <w:p w:rsidR="00EF3C3D" w:rsidRPr="009311B5" w:rsidRDefault="00EF3C3D" w:rsidP="005477DF">
            <w:pPr>
              <w:numPr>
                <w:ilvl w:val="0"/>
                <w:numId w:val="4"/>
              </w:numPr>
              <w:tabs>
                <w:tab w:val="clear" w:pos="502"/>
                <w:tab w:val="num" w:pos="522"/>
              </w:tabs>
              <w:spacing w:after="100" w:afterAutospacing="1"/>
              <w:ind w:left="522" w:hanging="450"/>
              <w:rPr>
                <w:rFonts w:eastAsia="Times New Roman" w:cs="Times New Roman"/>
                <w:lang w:val="en-CA" w:eastAsia="en-CA"/>
              </w:rPr>
            </w:pPr>
            <w:r w:rsidRPr="009311B5">
              <w:rPr>
                <w:rFonts w:eastAsia="Times New Roman" w:cs="Times New Roman"/>
                <w:lang w:val="en-CA" w:eastAsia="en-CA"/>
              </w:rPr>
              <w:t xml:space="preserve">Indication </w:t>
            </w:r>
            <w:r>
              <w:rPr>
                <w:rFonts w:eastAsia="Times New Roman" w:cs="Times New Roman"/>
                <w:lang w:val="en-CA" w:eastAsia="en-CA"/>
              </w:rPr>
              <w:t>of</w:t>
            </w:r>
            <w:r w:rsidRPr="009311B5">
              <w:rPr>
                <w:rFonts w:eastAsia="Times New Roman" w:cs="Times New Roman"/>
                <w:lang w:val="en-CA" w:eastAsia="en-CA"/>
              </w:rPr>
              <w:t xml:space="preserve"> whether or not all components of a course must be completed in order to receive a passing grade</w:t>
            </w:r>
          </w:p>
          <w:p w:rsidR="00EF3C3D" w:rsidRPr="009311B5" w:rsidRDefault="00EF3C3D" w:rsidP="005477DF">
            <w:pPr>
              <w:numPr>
                <w:ilvl w:val="0"/>
                <w:numId w:val="4"/>
              </w:numPr>
              <w:tabs>
                <w:tab w:val="clear" w:pos="502"/>
                <w:tab w:val="num" w:pos="522"/>
              </w:tabs>
              <w:ind w:left="522" w:hanging="450"/>
              <w:rPr>
                <w:rFonts w:eastAsia="Times New Roman" w:cs="Times New Roman"/>
                <w:b/>
                <w:noProof/>
              </w:rPr>
            </w:pPr>
            <w:r>
              <w:rPr>
                <w:rFonts w:eastAsia="Times New Roman" w:cs="Times New Roman"/>
                <w:noProof/>
              </w:rPr>
              <w:t>F</w:t>
            </w:r>
            <w:r w:rsidRPr="009311B5">
              <w:rPr>
                <w:rFonts w:eastAsia="Times New Roman" w:cs="Times New Roman"/>
                <w:noProof/>
              </w:rPr>
              <w:t>inal exam duration</w:t>
            </w:r>
            <w:r>
              <w:rPr>
                <w:rFonts w:eastAsia="Times New Roman" w:cs="Times New Roman"/>
                <w:noProof/>
              </w:rPr>
              <w:t xml:space="preserve"> and</w:t>
            </w:r>
            <w:r w:rsidRPr="009311B5">
              <w:rPr>
                <w:rFonts w:eastAsia="Times New Roman" w:cs="Times New Roman"/>
                <w:noProof/>
              </w:rPr>
              <w:t xml:space="preserve"> format</w:t>
            </w:r>
          </w:p>
          <w:p w:rsidR="00EF3C3D" w:rsidRPr="009311B5" w:rsidRDefault="00EF3C3D" w:rsidP="005477DF">
            <w:pPr>
              <w:numPr>
                <w:ilvl w:val="0"/>
                <w:numId w:val="4"/>
              </w:numPr>
              <w:tabs>
                <w:tab w:val="clear" w:pos="502"/>
                <w:tab w:val="num" w:pos="522"/>
              </w:tabs>
              <w:ind w:left="522" w:hanging="450"/>
              <w:rPr>
                <w:rFonts w:eastAsia="Times New Roman" w:cs="Times New Roman"/>
                <w:b/>
                <w:noProof/>
              </w:rPr>
            </w:pPr>
            <w:r w:rsidRPr="009311B5">
              <w:rPr>
                <w:rFonts w:eastAsia="Times New Roman" w:cs="Times New Roman"/>
                <w:noProof/>
              </w:rPr>
              <w:t>System used to convert numeric to letter grades</w:t>
            </w:r>
          </w:p>
          <w:p w:rsidR="00EF3C3D" w:rsidRPr="009311B5" w:rsidRDefault="00EF3C3D" w:rsidP="005477DF">
            <w:pPr>
              <w:numPr>
                <w:ilvl w:val="0"/>
                <w:numId w:val="4"/>
              </w:numPr>
              <w:tabs>
                <w:tab w:val="clear" w:pos="502"/>
                <w:tab w:val="num" w:pos="522"/>
              </w:tabs>
              <w:ind w:left="522" w:hanging="450"/>
              <w:rPr>
                <w:rFonts w:eastAsia="Times New Roman" w:cs="Times New Roman"/>
                <w:b/>
                <w:noProof/>
              </w:rPr>
            </w:pPr>
            <w:r w:rsidRPr="009311B5">
              <w:rPr>
                <w:rFonts w:eastAsia="Times New Roman" w:cs="Times New Roman"/>
                <w:noProof/>
              </w:rPr>
              <w:t xml:space="preserve">Grading rubrics with detailed criteria for each grade level </w:t>
            </w:r>
          </w:p>
          <w:p w:rsidR="00EF3C3D" w:rsidRPr="009311B5" w:rsidRDefault="00EF3C3D" w:rsidP="005477DF">
            <w:pPr>
              <w:numPr>
                <w:ilvl w:val="0"/>
                <w:numId w:val="4"/>
              </w:numPr>
              <w:tabs>
                <w:tab w:val="clear" w:pos="502"/>
                <w:tab w:val="num" w:pos="522"/>
              </w:tabs>
              <w:ind w:left="522" w:hanging="450"/>
              <w:rPr>
                <w:rFonts w:eastAsia="Times New Roman" w:cs="Times New Roman"/>
                <w:b/>
                <w:noProof/>
              </w:rPr>
            </w:pPr>
            <w:r>
              <w:rPr>
                <w:rFonts w:eastAsia="Times New Roman" w:cs="Times New Roman"/>
                <w:noProof/>
              </w:rPr>
              <w:t>Required work that is not assessed (homework)</w:t>
            </w:r>
          </w:p>
          <w:p w:rsidR="00EF3C3D" w:rsidRPr="009311B5" w:rsidRDefault="00EF3C3D" w:rsidP="005477DF">
            <w:pPr>
              <w:numPr>
                <w:ilvl w:val="0"/>
                <w:numId w:val="4"/>
              </w:numPr>
              <w:tabs>
                <w:tab w:val="clear" w:pos="502"/>
                <w:tab w:val="num" w:pos="522"/>
              </w:tabs>
              <w:ind w:left="522" w:hanging="450"/>
              <w:rPr>
                <w:rFonts w:eastAsia="Times New Roman" w:cs="Times New Roman"/>
                <w:b/>
                <w:noProof/>
              </w:rPr>
            </w:pPr>
            <w:r w:rsidRPr="009311B5">
              <w:rPr>
                <w:rFonts w:eastAsia="Times New Roman" w:cs="Times New Roman"/>
                <w:noProof/>
              </w:rPr>
              <w:t>Any compulsory attendance requirements</w:t>
            </w:r>
          </w:p>
          <w:p w:rsidR="00EF3C3D" w:rsidRPr="009311B5" w:rsidRDefault="00EF3C3D" w:rsidP="005477DF">
            <w:pPr>
              <w:numPr>
                <w:ilvl w:val="0"/>
                <w:numId w:val="4"/>
              </w:numPr>
              <w:tabs>
                <w:tab w:val="clear" w:pos="502"/>
                <w:tab w:val="num" w:pos="522"/>
              </w:tabs>
              <w:ind w:left="522" w:hanging="450"/>
              <w:rPr>
                <w:rFonts w:eastAsia="Times New Roman" w:cs="Times New Roman"/>
                <w:b/>
                <w:noProof/>
              </w:rPr>
            </w:pPr>
            <w:r>
              <w:rPr>
                <w:rFonts w:eastAsia="Times New Roman" w:cs="Times New Roman"/>
                <w:noProof/>
              </w:rPr>
              <w:t>Any participation requirements</w:t>
            </w:r>
          </w:p>
          <w:p w:rsidR="00EF3C3D" w:rsidRPr="009311B5" w:rsidRDefault="00EF3C3D" w:rsidP="005477DF">
            <w:pPr>
              <w:numPr>
                <w:ilvl w:val="0"/>
                <w:numId w:val="4"/>
              </w:numPr>
              <w:tabs>
                <w:tab w:val="clear" w:pos="502"/>
                <w:tab w:val="num" w:pos="522"/>
              </w:tabs>
              <w:ind w:left="522" w:hanging="450"/>
              <w:rPr>
                <w:rFonts w:eastAsia="Times New Roman" w:cs="Times New Roman"/>
                <w:b/>
                <w:noProof/>
              </w:rPr>
            </w:pPr>
            <w:r w:rsidRPr="009311B5">
              <w:rPr>
                <w:rFonts w:eastAsia="Times New Roman" w:cs="Times New Roman"/>
                <w:noProof/>
              </w:rPr>
              <w:t>Guidelines</w:t>
            </w:r>
            <w:r>
              <w:rPr>
                <w:rFonts w:eastAsia="Times New Roman" w:cs="Times New Roman"/>
                <w:noProof/>
              </w:rPr>
              <w:t xml:space="preserve"> </w:t>
            </w:r>
            <w:r w:rsidRPr="009311B5">
              <w:rPr>
                <w:rFonts w:eastAsia="Times New Roman" w:cs="Times New Roman"/>
                <w:noProof/>
              </w:rPr>
              <w:t>/</w:t>
            </w:r>
            <w:r>
              <w:rPr>
                <w:rFonts w:eastAsia="Times New Roman" w:cs="Times New Roman"/>
                <w:noProof/>
              </w:rPr>
              <w:t xml:space="preserve"> </w:t>
            </w:r>
            <w:r w:rsidRPr="009311B5">
              <w:rPr>
                <w:rFonts w:eastAsia="Times New Roman" w:cs="Times New Roman"/>
                <w:noProof/>
              </w:rPr>
              <w:t xml:space="preserve">requirements for citing sources </w:t>
            </w:r>
          </w:p>
          <w:p w:rsidR="00EF3C3D" w:rsidRPr="009A00C0" w:rsidRDefault="00EF3C3D" w:rsidP="005477DF">
            <w:pPr>
              <w:numPr>
                <w:ilvl w:val="0"/>
                <w:numId w:val="4"/>
              </w:numPr>
              <w:tabs>
                <w:tab w:val="clear" w:pos="502"/>
                <w:tab w:val="num" w:pos="522"/>
              </w:tabs>
              <w:ind w:left="522" w:hanging="450"/>
              <w:rPr>
                <w:rFonts w:eastAsia="Times New Roman" w:cs="Times New Roman"/>
                <w:b/>
                <w:noProof/>
              </w:rPr>
            </w:pPr>
            <w:r w:rsidRPr="009311B5">
              <w:rPr>
                <w:rFonts w:eastAsia="Times New Roman" w:cs="Times New Roman"/>
                <w:noProof/>
              </w:rPr>
              <w:t>Guidelines</w:t>
            </w:r>
            <w:r>
              <w:rPr>
                <w:rFonts w:eastAsia="Times New Roman" w:cs="Times New Roman"/>
                <w:noProof/>
              </w:rPr>
              <w:t xml:space="preserve"> </w:t>
            </w:r>
            <w:r w:rsidRPr="009311B5">
              <w:rPr>
                <w:rFonts w:eastAsia="Times New Roman" w:cs="Times New Roman"/>
                <w:noProof/>
              </w:rPr>
              <w:t>/</w:t>
            </w:r>
            <w:r>
              <w:rPr>
                <w:rFonts w:eastAsia="Times New Roman" w:cs="Times New Roman"/>
                <w:noProof/>
              </w:rPr>
              <w:t xml:space="preserve"> </w:t>
            </w:r>
            <w:r w:rsidRPr="009311B5">
              <w:rPr>
                <w:rFonts w:eastAsia="Times New Roman" w:cs="Times New Roman"/>
                <w:noProof/>
              </w:rPr>
              <w:t>requirements for formatting assignments</w:t>
            </w:r>
          </w:p>
          <w:p w:rsidR="00EF3C3D" w:rsidRPr="009311B5" w:rsidRDefault="00EF3C3D" w:rsidP="005477DF">
            <w:pPr>
              <w:numPr>
                <w:ilvl w:val="0"/>
                <w:numId w:val="4"/>
              </w:numPr>
              <w:tabs>
                <w:tab w:val="clear" w:pos="502"/>
                <w:tab w:val="num" w:pos="522"/>
              </w:tabs>
              <w:ind w:left="522" w:hanging="450"/>
              <w:rPr>
                <w:rFonts w:eastAsia="Times New Roman" w:cs="Times New Roman"/>
                <w:b/>
                <w:noProof/>
              </w:rPr>
            </w:pPr>
            <w:r>
              <w:rPr>
                <w:rFonts w:eastAsia="Times New Roman" w:cs="Times New Roman"/>
                <w:noProof/>
              </w:rPr>
              <w:t>W</w:t>
            </w:r>
            <w:r w:rsidRPr="009311B5">
              <w:rPr>
                <w:rFonts w:eastAsia="Times New Roman" w:cs="Times New Roman"/>
                <w:noProof/>
              </w:rPr>
              <w:t xml:space="preserve">here </w:t>
            </w:r>
            <w:r>
              <w:rPr>
                <w:rFonts w:eastAsia="Times New Roman" w:cs="Times New Roman"/>
                <w:noProof/>
              </w:rPr>
              <w:t>and</w:t>
            </w:r>
            <w:r w:rsidRPr="009311B5">
              <w:rPr>
                <w:rFonts w:eastAsia="Times New Roman" w:cs="Times New Roman"/>
                <w:noProof/>
              </w:rPr>
              <w:t xml:space="preserve"> how to submit</w:t>
            </w:r>
            <w:r>
              <w:rPr>
                <w:rFonts w:eastAsia="Times New Roman" w:cs="Times New Roman"/>
                <w:noProof/>
              </w:rPr>
              <w:t xml:space="preserve"> course work</w:t>
            </w:r>
            <w:r w:rsidRPr="009311B5">
              <w:rPr>
                <w:rFonts w:eastAsia="Times New Roman" w:cs="Times New Roman"/>
                <w:noProof/>
              </w:rPr>
              <w:t xml:space="preserve"> </w:t>
            </w:r>
          </w:p>
          <w:p w:rsidR="00EF3C3D" w:rsidRPr="009311B5" w:rsidRDefault="00EF3C3D" w:rsidP="005477DF"/>
        </w:tc>
        <w:tc>
          <w:tcPr>
            <w:tcW w:w="3599" w:type="dxa"/>
            <w:gridSpan w:val="2"/>
          </w:tcPr>
          <w:p w:rsidR="006272DE" w:rsidRPr="006272DE" w:rsidRDefault="006272DE" w:rsidP="006272DE">
            <w:pPr>
              <w:numPr>
                <w:ilvl w:val="0"/>
                <w:numId w:val="4"/>
              </w:numPr>
              <w:spacing w:before="100" w:beforeAutospacing="1" w:after="100" w:afterAutospacing="1"/>
              <w:ind w:left="522" w:hanging="450"/>
              <w:rPr>
                <w:rFonts w:eastAsia="Times New Roman" w:cs="Times New Roman"/>
                <w:lang w:val="en-CA" w:eastAsia="en-CA"/>
              </w:rPr>
            </w:pPr>
            <w:r w:rsidRPr="009311B5">
              <w:rPr>
                <w:rFonts w:eastAsia="Times New Roman" w:cs="Times New Roman"/>
                <w:lang w:val="en-CA" w:eastAsia="en-CA"/>
              </w:rPr>
              <w:t>Indication that if there is a concern with the course, academic matter, or a grade, the student should first communicate with the instructor</w:t>
            </w:r>
          </w:p>
          <w:p w:rsidR="00EF3C3D" w:rsidRPr="009311B5" w:rsidRDefault="006272DE" w:rsidP="005477DF">
            <w:pPr>
              <w:numPr>
                <w:ilvl w:val="0"/>
                <w:numId w:val="4"/>
              </w:numPr>
              <w:tabs>
                <w:tab w:val="clear" w:pos="502"/>
                <w:tab w:val="num" w:pos="522"/>
              </w:tabs>
              <w:spacing w:before="100" w:beforeAutospacing="1" w:after="100" w:afterAutospacing="1"/>
              <w:ind w:left="522" w:hanging="450"/>
              <w:rPr>
                <w:rFonts w:eastAsia="Times New Roman" w:cs="Times New Roman"/>
                <w:i/>
                <w:lang w:val="en-CA" w:eastAsia="en-CA"/>
              </w:rPr>
            </w:pPr>
            <w:r>
              <w:rPr>
                <w:rFonts w:eastAsia="Times New Roman" w:cs="Times New Roman"/>
                <w:lang w:val="en-CA" w:eastAsia="en-CA"/>
              </w:rPr>
              <w:t>Student Success Centre link</w:t>
            </w:r>
          </w:p>
          <w:p w:rsidR="00EF3C3D" w:rsidRPr="003D6BCE" w:rsidRDefault="006272DE" w:rsidP="005477DF">
            <w:pPr>
              <w:numPr>
                <w:ilvl w:val="0"/>
                <w:numId w:val="4"/>
              </w:numPr>
              <w:tabs>
                <w:tab w:val="clear" w:pos="502"/>
                <w:tab w:val="num" w:pos="522"/>
              </w:tabs>
              <w:spacing w:after="100" w:afterAutospacing="1"/>
              <w:ind w:left="522" w:hanging="450"/>
              <w:rPr>
                <w:rFonts w:eastAsia="Times New Roman" w:cs="Times New Roman"/>
                <w:i/>
                <w:lang w:val="en-CA" w:eastAsia="en-CA"/>
              </w:rPr>
            </w:pPr>
            <w:r>
              <w:rPr>
                <w:rFonts w:eastAsia="Times New Roman" w:cs="Times New Roman"/>
                <w:lang w:val="en-CA" w:eastAsia="en-CA"/>
              </w:rPr>
              <w:t>THRIVE Priority Support N</w:t>
            </w:r>
            <w:r w:rsidR="00EF3C3D">
              <w:rPr>
                <w:rFonts w:eastAsia="Times New Roman" w:cs="Times New Roman"/>
                <w:lang w:val="en-CA" w:eastAsia="en-CA"/>
              </w:rPr>
              <w:t xml:space="preserve">etwork </w:t>
            </w:r>
            <w:r>
              <w:rPr>
                <w:rFonts w:eastAsia="Times New Roman" w:cs="Times New Roman"/>
                <w:lang w:val="en-CA" w:eastAsia="en-CA"/>
              </w:rPr>
              <w:t>link</w:t>
            </w:r>
          </w:p>
          <w:p w:rsidR="00EF3C3D" w:rsidRPr="00565168" w:rsidRDefault="00EF3C3D" w:rsidP="00565168">
            <w:pPr>
              <w:numPr>
                <w:ilvl w:val="0"/>
                <w:numId w:val="4"/>
              </w:numPr>
              <w:spacing w:after="100" w:afterAutospacing="1"/>
              <w:ind w:left="522" w:hanging="450"/>
              <w:rPr>
                <w:rFonts w:eastAsia="Times New Roman" w:cs="Times New Roman"/>
                <w:i/>
                <w:lang w:val="en-CA" w:eastAsia="en-CA"/>
              </w:rPr>
            </w:pPr>
            <w:r w:rsidRPr="009311B5">
              <w:rPr>
                <w:rFonts w:eastAsia="Times New Roman" w:cs="Times New Roman"/>
                <w:lang w:val="en-CA" w:eastAsia="en-CA"/>
              </w:rPr>
              <w:t>Library</w:t>
            </w:r>
            <w:r>
              <w:rPr>
                <w:rFonts w:eastAsia="Times New Roman" w:cs="Times New Roman"/>
                <w:lang w:val="en-CA" w:eastAsia="en-CA"/>
              </w:rPr>
              <w:t xml:space="preserve"> information and links</w:t>
            </w:r>
          </w:p>
          <w:p w:rsidR="006272DE" w:rsidRPr="009311B5" w:rsidRDefault="006272DE" w:rsidP="005477DF">
            <w:pPr>
              <w:numPr>
                <w:ilvl w:val="0"/>
                <w:numId w:val="4"/>
              </w:numPr>
              <w:tabs>
                <w:tab w:val="clear" w:pos="502"/>
                <w:tab w:val="num" w:pos="522"/>
              </w:tabs>
              <w:spacing w:before="100" w:beforeAutospacing="1" w:after="100" w:afterAutospacing="1"/>
              <w:ind w:left="522" w:hanging="450"/>
              <w:rPr>
                <w:rFonts w:eastAsia="Times New Roman" w:cs="Times New Roman"/>
                <w:lang w:val="en-CA" w:eastAsia="en-CA"/>
              </w:rPr>
            </w:pPr>
            <w:r>
              <w:rPr>
                <w:rFonts w:eastAsia="Times New Roman" w:cs="Times New Roman"/>
                <w:lang w:val="en-CA" w:eastAsia="en-CA"/>
              </w:rPr>
              <w:t>Student Conduct Office link</w:t>
            </w:r>
          </w:p>
          <w:p w:rsidR="00EF3C3D" w:rsidRPr="009311B5" w:rsidRDefault="00EF3C3D" w:rsidP="005477DF">
            <w:pPr>
              <w:numPr>
                <w:ilvl w:val="0"/>
                <w:numId w:val="4"/>
              </w:numPr>
              <w:tabs>
                <w:tab w:val="clear" w:pos="502"/>
                <w:tab w:val="num" w:pos="522"/>
              </w:tabs>
              <w:spacing w:before="100" w:beforeAutospacing="1" w:after="100" w:afterAutospacing="1"/>
              <w:ind w:left="522" w:hanging="450"/>
              <w:rPr>
                <w:rFonts w:eastAsia="Times New Roman" w:cs="Times New Roman"/>
                <w:lang w:val="en-CA" w:eastAsia="en-CA"/>
              </w:rPr>
            </w:pPr>
            <w:r w:rsidRPr="009311B5">
              <w:rPr>
                <w:rFonts w:eastAsia="Times New Roman" w:cs="Times New Roman"/>
                <w:lang w:val="en-CA" w:eastAsia="en-CA"/>
              </w:rPr>
              <w:t xml:space="preserve">Appeals: contacts and processes </w:t>
            </w:r>
          </w:p>
          <w:p w:rsidR="00EF3C3D" w:rsidRPr="009311B5" w:rsidRDefault="00EF3C3D" w:rsidP="00F72A06">
            <w:pPr>
              <w:numPr>
                <w:ilvl w:val="0"/>
                <w:numId w:val="4"/>
              </w:numPr>
              <w:spacing w:before="100" w:beforeAutospacing="1" w:after="100" w:afterAutospacing="1"/>
              <w:ind w:left="522" w:hanging="450"/>
              <w:rPr>
                <w:rFonts w:eastAsia="Times New Roman" w:cs="Times New Roman"/>
                <w:lang w:val="en-CA" w:eastAsia="en-CA"/>
              </w:rPr>
            </w:pPr>
            <w:r w:rsidRPr="009311B5">
              <w:rPr>
                <w:rFonts w:eastAsia="Times New Roman" w:cs="Times New Roman"/>
                <w:noProof/>
              </w:rPr>
              <w:t xml:space="preserve">Other relevant university, department, or class policies </w:t>
            </w:r>
          </w:p>
        </w:tc>
      </w:tr>
    </w:tbl>
    <w:p w:rsidR="00D23293" w:rsidRPr="00356E4C" w:rsidRDefault="00356E4C">
      <w:r w:rsidRPr="00356E4C">
        <w:rPr>
          <w:sz w:val="20"/>
        </w:rPr>
        <w:t>Please consult the University of Calgary Calendar</w:t>
      </w:r>
      <w:r w:rsidR="00565168">
        <w:rPr>
          <w:sz w:val="20"/>
        </w:rPr>
        <w:t xml:space="preserve"> E.2</w:t>
      </w:r>
      <w:r>
        <w:rPr>
          <w:sz w:val="20"/>
        </w:rPr>
        <w:t xml:space="preserve"> Course Outlines: </w:t>
      </w:r>
      <w:r w:rsidRPr="00356E4C">
        <w:rPr>
          <w:sz w:val="20"/>
        </w:rPr>
        <w:t xml:space="preserve"> </w:t>
      </w:r>
      <w:hyperlink r:id="rId10" w:history="1">
        <w:r w:rsidR="00565168" w:rsidRPr="00FB08E2">
          <w:rPr>
            <w:rStyle w:val="Hyperlink"/>
            <w:b/>
            <w:sz w:val="16"/>
          </w:rPr>
          <w:t>https://www.ucalgary.ca/pubs/calendar/current/e-2.html</w:t>
        </w:r>
      </w:hyperlink>
      <w:r w:rsidRPr="00356E4C">
        <w:t xml:space="preserve"> </w:t>
      </w:r>
    </w:p>
    <w:sectPr w:rsidR="00D23293" w:rsidRPr="00356E4C" w:rsidSect="00FD7DC3">
      <w:footerReference w:type="default" r:id="rId11"/>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DE9" w:rsidRDefault="00D43DE9" w:rsidP="00356E4C">
      <w:pPr>
        <w:spacing w:after="0" w:line="240" w:lineRule="auto"/>
      </w:pPr>
      <w:r>
        <w:separator/>
      </w:r>
    </w:p>
  </w:endnote>
  <w:endnote w:type="continuationSeparator" w:id="0">
    <w:p w:rsidR="00D43DE9" w:rsidRDefault="00D43DE9" w:rsidP="003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4C" w:rsidRPr="00F72A06" w:rsidRDefault="00356E4C">
    <w:pPr>
      <w:pStyle w:val="Footer"/>
      <w:rPr>
        <w:sz w:val="18"/>
      </w:rPr>
    </w:pPr>
    <w:r w:rsidRPr="00F72A06">
      <w:rPr>
        <w:sz w:val="18"/>
      </w:rPr>
      <w:t>Taylor Institute_</w:t>
    </w:r>
    <w:r w:rsidR="00F3240E">
      <w:rPr>
        <w:sz w:val="18"/>
      </w:rPr>
      <w:t>May_2019_v5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DE9" w:rsidRDefault="00D43DE9" w:rsidP="00356E4C">
      <w:pPr>
        <w:spacing w:after="0" w:line="240" w:lineRule="auto"/>
      </w:pPr>
      <w:r>
        <w:separator/>
      </w:r>
    </w:p>
  </w:footnote>
  <w:footnote w:type="continuationSeparator" w:id="0">
    <w:p w:rsidR="00D43DE9" w:rsidRDefault="00D43DE9" w:rsidP="00356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6520A"/>
    <w:multiLevelType w:val="hybridMultilevel"/>
    <w:tmpl w:val="0FAC8F06"/>
    <w:lvl w:ilvl="0" w:tplc="A948CC86">
      <w:start w:val="1"/>
      <w:numFmt w:val="bullet"/>
      <w:lvlText w:val=""/>
      <w:lvlJc w:val="left"/>
      <w:pPr>
        <w:ind w:left="1222" w:hanging="360"/>
      </w:pPr>
      <w:rPr>
        <w:rFonts w:ascii="Wingdings" w:hAnsi="Wingdings" w:hint="default"/>
        <w:sz w:val="24"/>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1" w15:restartNumberingAfterBreak="0">
    <w:nsid w:val="283A6F19"/>
    <w:multiLevelType w:val="hybridMultilevel"/>
    <w:tmpl w:val="CB3E9EAC"/>
    <w:lvl w:ilvl="0" w:tplc="096A6890">
      <w:numFmt w:val="bullet"/>
      <w:lvlText w:val=""/>
      <w:lvlJc w:val="left"/>
      <w:pPr>
        <w:ind w:left="862" w:hanging="360"/>
      </w:pPr>
      <w:rPr>
        <w:rFonts w:ascii="Symbol" w:eastAsia="Times New Roman" w:hAnsi="Symbol" w:cs="Times New Roman"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35CD4AC5"/>
    <w:multiLevelType w:val="hybridMultilevel"/>
    <w:tmpl w:val="67D4A914"/>
    <w:lvl w:ilvl="0" w:tplc="AA88D43A">
      <w:start w:val="1"/>
      <w:numFmt w:val="bullet"/>
      <w:lvlText w:val=""/>
      <w:lvlJc w:val="left"/>
      <w:pPr>
        <w:tabs>
          <w:tab w:val="num" w:pos="502"/>
        </w:tabs>
        <w:ind w:left="502"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DF4E91"/>
    <w:multiLevelType w:val="hybridMultilevel"/>
    <w:tmpl w:val="2514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96A0C"/>
    <w:multiLevelType w:val="hybridMultilevel"/>
    <w:tmpl w:val="1806FAC8"/>
    <w:lvl w:ilvl="0" w:tplc="A948CC86">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586CA6"/>
    <w:multiLevelType w:val="hybridMultilevel"/>
    <w:tmpl w:val="DA56D12E"/>
    <w:lvl w:ilvl="0" w:tplc="A948CC86">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3D0200"/>
    <w:multiLevelType w:val="hybridMultilevel"/>
    <w:tmpl w:val="8DEC0FDA"/>
    <w:lvl w:ilvl="0" w:tplc="A948CC8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B757A3"/>
    <w:multiLevelType w:val="hybridMultilevel"/>
    <w:tmpl w:val="6F129ED4"/>
    <w:lvl w:ilvl="0" w:tplc="EFB48900">
      <w:start w:val="1"/>
      <w:numFmt w:val="bullet"/>
      <w:lvlText w:val=""/>
      <w:lvlJc w:val="left"/>
      <w:pPr>
        <w:tabs>
          <w:tab w:val="num" w:pos="502"/>
        </w:tabs>
        <w:ind w:left="502"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58430A"/>
    <w:multiLevelType w:val="hybridMultilevel"/>
    <w:tmpl w:val="9B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2"/>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C3"/>
    <w:rsid w:val="00023DC1"/>
    <w:rsid w:val="00356217"/>
    <w:rsid w:val="00356E4C"/>
    <w:rsid w:val="003B3FE1"/>
    <w:rsid w:val="00403683"/>
    <w:rsid w:val="005477DF"/>
    <w:rsid w:val="00565168"/>
    <w:rsid w:val="00574478"/>
    <w:rsid w:val="00594E2C"/>
    <w:rsid w:val="005A0918"/>
    <w:rsid w:val="005D5472"/>
    <w:rsid w:val="00616CC9"/>
    <w:rsid w:val="006272DE"/>
    <w:rsid w:val="00634817"/>
    <w:rsid w:val="008C3284"/>
    <w:rsid w:val="00A14260"/>
    <w:rsid w:val="00A32845"/>
    <w:rsid w:val="00A4239A"/>
    <w:rsid w:val="00B158DB"/>
    <w:rsid w:val="00BF3479"/>
    <w:rsid w:val="00C424EA"/>
    <w:rsid w:val="00D23293"/>
    <w:rsid w:val="00D43DE9"/>
    <w:rsid w:val="00D57B49"/>
    <w:rsid w:val="00D76F53"/>
    <w:rsid w:val="00EA099B"/>
    <w:rsid w:val="00EA453D"/>
    <w:rsid w:val="00EF3C3D"/>
    <w:rsid w:val="00F3240E"/>
    <w:rsid w:val="00F72A06"/>
    <w:rsid w:val="00FC0FEB"/>
    <w:rsid w:val="00FD7D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4B1BC-26A9-4EDE-8EA2-26D176C9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DC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D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DC3"/>
    <w:pPr>
      <w:spacing w:after="0" w:line="240" w:lineRule="auto"/>
      <w:ind w:left="720"/>
      <w:contextualSpacing/>
    </w:pPr>
    <w:rPr>
      <w:rFonts w:ascii="Times New Roman" w:eastAsia="Times New Roman" w:hAnsi="Times New Roman" w:cs="Times New Roman"/>
      <w:noProof/>
      <w:sz w:val="24"/>
      <w:szCs w:val="20"/>
    </w:rPr>
  </w:style>
  <w:style w:type="paragraph" w:styleId="NormalWeb">
    <w:name w:val="Normal (Web)"/>
    <w:basedOn w:val="Normal"/>
    <w:uiPriority w:val="99"/>
    <w:unhideWhenUsed/>
    <w:rsid w:val="00FD7DC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FC0FEB"/>
    <w:rPr>
      <w:color w:val="0000FF"/>
      <w:u w:val="single"/>
    </w:rPr>
  </w:style>
  <w:style w:type="character" w:styleId="FollowedHyperlink">
    <w:name w:val="FollowedHyperlink"/>
    <w:basedOn w:val="DefaultParagraphFont"/>
    <w:uiPriority w:val="99"/>
    <w:semiHidden/>
    <w:unhideWhenUsed/>
    <w:rsid w:val="006272DE"/>
    <w:rPr>
      <w:color w:val="954F72" w:themeColor="followedHyperlink"/>
      <w:u w:val="single"/>
    </w:rPr>
  </w:style>
  <w:style w:type="paragraph" w:styleId="Header">
    <w:name w:val="header"/>
    <w:basedOn w:val="Normal"/>
    <w:link w:val="HeaderChar"/>
    <w:uiPriority w:val="99"/>
    <w:unhideWhenUsed/>
    <w:rsid w:val="003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4C"/>
    <w:rPr>
      <w:lang w:val="en-US"/>
    </w:rPr>
  </w:style>
  <w:style w:type="paragraph" w:styleId="Footer">
    <w:name w:val="footer"/>
    <w:basedOn w:val="Normal"/>
    <w:link w:val="FooterChar"/>
    <w:uiPriority w:val="99"/>
    <w:unhideWhenUsed/>
    <w:rsid w:val="003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4C"/>
    <w:rPr>
      <w:lang w:val="en-US"/>
    </w:rPr>
  </w:style>
  <w:style w:type="paragraph" w:styleId="BalloonText">
    <w:name w:val="Balloon Text"/>
    <w:basedOn w:val="Normal"/>
    <w:link w:val="BalloonTextChar"/>
    <w:uiPriority w:val="99"/>
    <w:semiHidden/>
    <w:unhideWhenUsed/>
    <w:rsid w:val="005D5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47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52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algary.ca/pubs/calendar/current/e-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calgary.ca/pubs/calendar/current/e-2.html"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Fedoruk</dc:creator>
  <cp:keywords/>
  <dc:description/>
  <cp:lastModifiedBy>Brandi Dickman</cp:lastModifiedBy>
  <cp:revision>2</cp:revision>
  <cp:lastPrinted>2019-05-09T15:09:00Z</cp:lastPrinted>
  <dcterms:created xsi:type="dcterms:W3CDTF">2019-06-05T21:34:00Z</dcterms:created>
  <dcterms:modified xsi:type="dcterms:W3CDTF">2019-06-05T21:34:00Z</dcterms:modified>
</cp:coreProperties>
</file>