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CAC0" w14:textId="77777777" w:rsidR="006F3AD4" w:rsidRPr="00C115B8" w:rsidRDefault="00A3259D" w:rsidP="00C115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 UDL Guidelines, Categories and Strategies </w:t>
      </w:r>
      <w:r w:rsidR="00C115B8" w:rsidRPr="00C115B8">
        <w:rPr>
          <w:b/>
          <w:sz w:val="32"/>
          <w:szCs w:val="32"/>
        </w:rPr>
        <w:t>for Higher Education</w:t>
      </w:r>
    </w:p>
    <w:p w14:paraId="410DD2E9" w14:textId="77777777" w:rsidR="00C115B8" w:rsidRDefault="00C115B8"/>
    <w:p w14:paraId="4A610019" w14:textId="77777777" w:rsidR="00C115B8" w:rsidRDefault="00C115B8"/>
    <w:p w14:paraId="064D958E" w14:textId="77777777" w:rsidR="00C115B8" w:rsidRDefault="00C115B8">
      <w:r>
        <w:t xml:space="preserve">CAST 3.0 Guidelines: </w:t>
      </w:r>
      <w:hyperlink r:id="rId7" w:history="1">
        <w:r w:rsidRPr="007E7EC1">
          <w:rPr>
            <w:rStyle w:val="Hyperlink"/>
          </w:rPr>
          <w:t>https://udlguidelines.cast.org/</w:t>
        </w:r>
      </w:hyperlink>
    </w:p>
    <w:p w14:paraId="696F0D39" w14:textId="77777777" w:rsidR="00C115B8" w:rsidRDefault="00C115B8"/>
    <w:p w14:paraId="6A1E13AC" w14:textId="690D9D88" w:rsidR="00962151" w:rsidRPr="005769F3" w:rsidRDefault="005769F3" w:rsidP="005769F3">
      <w:pPr>
        <w:spacing w:line="240" w:lineRule="auto"/>
        <w:rPr>
          <w:rFonts w:eastAsiaTheme="minorEastAsia"/>
        </w:rPr>
      </w:pPr>
      <w:r w:rsidRPr="5B6A9F02">
        <w:rPr>
          <w:rFonts w:eastAsiaTheme="minorEastAsia"/>
        </w:rPr>
        <w:t xml:space="preserve">The following is a breakdown of the opportunities that may enhance student learning with each UDL principle.  Specific strategies are not unique to a certain modality. Most can be adapted to suit a different modality. </w:t>
      </w:r>
      <w:r w:rsidR="00962151">
        <w:t xml:space="preserve">You can use the last column to note ideas you want to use in your courses. </w:t>
      </w:r>
    </w:p>
    <w:p w14:paraId="645B3D17" w14:textId="77777777" w:rsidR="00C115B8" w:rsidRDefault="00C115B8"/>
    <w:p w14:paraId="1B437F16" w14:textId="77777777" w:rsidR="00C115B8" w:rsidRDefault="00A3259D" w:rsidP="002E4FDD">
      <w:pPr>
        <w:shd w:val="clear" w:color="auto" w:fill="FFE599" w:themeFill="accent4" w:themeFillTint="66"/>
        <w:rPr>
          <w:b/>
          <w:sz w:val="28"/>
          <w:szCs w:val="28"/>
        </w:rPr>
      </w:pPr>
      <w:r>
        <w:rPr>
          <w:b/>
          <w:sz w:val="28"/>
          <w:szCs w:val="28"/>
        </w:rPr>
        <w:t>Multiple Means of Engagement</w:t>
      </w:r>
    </w:p>
    <w:p w14:paraId="076F3FC5" w14:textId="77777777" w:rsidR="00C115B8" w:rsidRDefault="00C115B8"/>
    <w:p w14:paraId="359CF058" w14:textId="77777777" w:rsidR="00C115B8" w:rsidRDefault="00C115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398"/>
        <w:gridCol w:w="3032"/>
        <w:gridCol w:w="2691"/>
        <w:gridCol w:w="2428"/>
      </w:tblGrid>
      <w:tr w:rsidR="00753FF5" w14:paraId="5AA2262F" w14:textId="718B2ED3" w:rsidTr="00753FF5">
        <w:tc>
          <w:tcPr>
            <w:tcW w:w="2401" w:type="dxa"/>
          </w:tcPr>
          <w:p w14:paraId="60BD2739" w14:textId="6187C988" w:rsidR="00753FF5" w:rsidRPr="00843A1F" w:rsidRDefault="00753FF5" w:rsidP="00D64E44">
            <w:pPr>
              <w:jc w:val="center"/>
              <w:rPr>
                <w:b/>
              </w:rPr>
            </w:pPr>
            <w:r>
              <w:rPr>
                <w:b/>
              </w:rPr>
              <w:t>Strategies</w:t>
            </w:r>
            <w:r w:rsidRPr="00843A1F">
              <w:rPr>
                <w:b/>
              </w:rPr>
              <w:t xml:space="preserve"> for Higher Education</w:t>
            </w:r>
          </w:p>
        </w:tc>
        <w:tc>
          <w:tcPr>
            <w:tcW w:w="2398" w:type="dxa"/>
          </w:tcPr>
          <w:p w14:paraId="5396ABF1" w14:textId="05D55B9D" w:rsidR="00753FF5" w:rsidRPr="00843A1F" w:rsidRDefault="00753FF5" w:rsidP="00D64E44">
            <w:pPr>
              <w:jc w:val="center"/>
              <w:rPr>
                <w:b/>
              </w:rPr>
            </w:pPr>
            <w:r>
              <w:rPr>
                <w:b/>
              </w:rPr>
              <w:t>Face-to-Face Examples</w:t>
            </w:r>
          </w:p>
        </w:tc>
        <w:tc>
          <w:tcPr>
            <w:tcW w:w="3032" w:type="dxa"/>
          </w:tcPr>
          <w:p w14:paraId="564F2E84" w14:textId="66F31076" w:rsidR="00753FF5" w:rsidRPr="00843A1F" w:rsidRDefault="00753FF5" w:rsidP="00D64E44">
            <w:pPr>
              <w:jc w:val="center"/>
              <w:rPr>
                <w:b/>
              </w:rPr>
            </w:pPr>
            <w:r>
              <w:rPr>
                <w:b/>
              </w:rPr>
              <w:t>Online Examples</w:t>
            </w:r>
          </w:p>
        </w:tc>
        <w:tc>
          <w:tcPr>
            <w:tcW w:w="2691" w:type="dxa"/>
          </w:tcPr>
          <w:p w14:paraId="36B8625C" w14:textId="657CD952" w:rsidR="00753FF5" w:rsidRPr="00843A1F" w:rsidRDefault="00753FF5" w:rsidP="00D64E44">
            <w:pPr>
              <w:jc w:val="center"/>
              <w:rPr>
                <w:b/>
              </w:rPr>
            </w:pPr>
            <w:r>
              <w:rPr>
                <w:b/>
              </w:rPr>
              <w:t>Blended and Hybrid Examples</w:t>
            </w:r>
          </w:p>
        </w:tc>
        <w:tc>
          <w:tcPr>
            <w:tcW w:w="2428" w:type="dxa"/>
          </w:tcPr>
          <w:p w14:paraId="039036E3" w14:textId="3CC963B6" w:rsidR="00753FF5" w:rsidRDefault="00753FF5" w:rsidP="00D64E44">
            <w:pPr>
              <w:jc w:val="center"/>
              <w:rPr>
                <w:b/>
              </w:rPr>
            </w:pPr>
            <w:r>
              <w:rPr>
                <w:b/>
              </w:rPr>
              <w:t xml:space="preserve">Your Examples </w:t>
            </w:r>
          </w:p>
        </w:tc>
      </w:tr>
      <w:tr w:rsidR="00A36A0B" w14:paraId="28A4E63E" w14:textId="77777777" w:rsidTr="00753FF5">
        <w:tc>
          <w:tcPr>
            <w:tcW w:w="2401" w:type="dxa"/>
          </w:tcPr>
          <w:p w14:paraId="2453F001" w14:textId="48148F7D" w:rsidR="00A36A0B" w:rsidRDefault="00A36A0B" w:rsidP="00A36A0B">
            <w:r>
              <w:t xml:space="preserve">Variety in teaching and learning activities </w:t>
            </w:r>
          </w:p>
        </w:tc>
        <w:tc>
          <w:tcPr>
            <w:tcW w:w="2398" w:type="dxa"/>
          </w:tcPr>
          <w:p w14:paraId="7E856ADB" w14:textId="77777777" w:rsidR="00A36A0B" w:rsidRPr="00A15F13" w:rsidRDefault="00A36A0B" w:rsidP="00A36A0B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Incorporate discussions and small group activities into lecture classes</w:t>
            </w:r>
          </w:p>
          <w:p w14:paraId="5F614A9E" w14:textId="77777777" w:rsidR="00A36A0B" w:rsidRDefault="00A36A0B" w:rsidP="00A36A0B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 xml:space="preserve">Case studies with discussion, online or in class. </w:t>
            </w:r>
          </w:p>
          <w:p w14:paraId="3278815E" w14:textId="77777777" w:rsidR="00A36A0B" w:rsidRPr="00A15F13" w:rsidRDefault="00A36A0B" w:rsidP="00A36A0B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Interactive lectures with real-world examples and visual models.</w:t>
            </w:r>
          </w:p>
          <w:p w14:paraId="432B2B55" w14:textId="77777777" w:rsidR="00A36A0B" w:rsidRDefault="00A36A0B" w:rsidP="00A36A0B"/>
        </w:tc>
        <w:tc>
          <w:tcPr>
            <w:tcW w:w="3032" w:type="dxa"/>
          </w:tcPr>
          <w:p w14:paraId="5407B130" w14:textId="77777777" w:rsidR="00A36A0B" w:rsidRPr="00A15F13" w:rsidRDefault="00A36A0B" w:rsidP="00A36A0B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Online whiteboards for brainstorming.</w:t>
            </w:r>
          </w:p>
          <w:p w14:paraId="46256790" w14:textId="77777777" w:rsidR="00A36A0B" w:rsidRDefault="00A36A0B" w:rsidP="00A36A0B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 xml:space="preserve">Discussion board for sustained discussions. </w:t>
            </w:r>
          </w:p>
          <w:p w14:paraId="2402D316" w14:textId="77777777" w:rsidR="00A36A0B" w:rsidRPr="00A15F13" w:rsidRDefault="00A36A0B" w:rsidP="00A36A0B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Provide transcripts and captions for all videos and audio content.</w:t>
            </w:r>
          </w:p>
          <w:p w14:paraId="6A2A34F7" w14:textId="77777777" w:rsidR="00A36A0B" w:rsidRDefault="00A36A0B" w:rsidP="00A36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B68A951" w14:textId="77777777" w:rsidR="00A36A0B" w:rsidRPr="00A15F13" w:rsidRDefault="00A36A0B" w:rsidP="00A36A0B">
            <w:pPr>
              <w:spacing w:line="240" w:lineRule="auto"/>
              <w:rPr>
                <w:rFonts w:eastAsiaTheme="minorEastAsia"/>
              </w:rPr>
            </w:pPr>
            <w:hyperlink r:id="rId8">
              <w:r w:rsidRPr="5B6A9F02">
                <w:rPr>
                  <w:rStyle w:val="Hyperlink"/>
                  <w:rFonts w:eastAsiaTheme="minorEastAsia"/>
                </w:rPr>
                <w:t>Flipped classroom activities</w:t>
              </w:r>
            </w:hyperlink>
          </w:p>
          <w:p w14:paraId="1934565B" w14:textId="77777777" w:rsidR="00A36A0B" w:rsidRDefault="00A36A0B" w:rsidP="00A36A0B">
            <w:pPr>
              <w:spacing w:line="240" w:lineRule="auto"/>
            </w:pPr>
            <w:r w:rsidRPr="5B6A9F02">
              <w:rPr>
                <w:rFonts w:eastAsiaTheme="minorEastAsia"/>
              </w:rPr>
              <w:t>Combine live demonstrations with recorded tutorials.</w:t>
            </w:r>
          </w:p>
          <w:p w14:paraId="07E190F1" w14:textId="77777777" w:rsidR="00A36A0B" w:rsidRDefault="00A36A0B" w:rsidP="00A36A0B">
            <w:pPr>
              <w:spacing w:line="240" w:lineRule="auto"/>
              <w:rPr>
                <w:rFonts w:eastAsiaTheme="minorEastAsia"/>
              </w:rPr>
            </w:pPr>
          </w:p>
          <w:p w14:paraId="738223A5" w14:textId="77777777" w:rsidR="00A36A0B" w:rsidRDefault="00A36A0B" w:rsidP="00A36A0B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 xml:space="preserve">Embed example exam questions in lecture notes </w:t>
            </w:r>
          </w:p>
          <w:p w14:paraId="703EE6CE" w14:textId="77777777" w:rsidR="00A36A0B" w:rsidRDefault="00A36A0B" w:rsidP="00A36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</w:tcPr>
          <w:p w14:paraId="38296F70" w14:textId="77777777" w:rsidR="00A36A0B" w:rsidRDefault="00A36A0B" w:rsidP="00A36A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53FF5" w14:paraId="67D09466" w14:textId="4E965B09" w:rsidTr="00753FF5">
        <w:tc>
          <w:tcPr>
            <w:tcW w:w="2401" w:type="dxa"/>
          </w:tcPr>
          <w:p w14:paraId="199FACD9" w14:textId="655DDB1F" w:rsidR="00753FF5" w:rsidRDefault="00753FF5" w:rsidP="00753FF5">
            <w:r>
              <w:t>Incorporate student choice</w:t>
            </w:r>
          </w:p>
        </w:tc>
        <w:tc>
          <w:tcPr>
            <w:tcW w:w="2398" w:type="dxa"/>
          </w:tcPr>
          <w:p w14:paraId="7EC9ADCF" w14:textId="77777777" w:rsidR="00962151" w:rsidRPr="00A15F13" w:rsidRDefault="00962151" w:rsidP="0096215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 xml:space="preserve">Student presentations on choice of topic </w:t>
            </w:r>
          </w:p>
          <w:p w14:paraId="1DB6B728" w14:textId="5A0C2832" w:rsidR="00753FF5" w:rsidRDefault="00753FF5" w:rsidP="00753FF5"/>
        </w:tc>
        <w:tc>
          <w:tcPr>
            <w:tcW w:w="3032" w:type="dxa"/>
          </w:tcPr>
          <w:p w14:paraId="7DCB29BE" w14:textId="77777777" w:rsidR="00753FF5" w:rsidRDefault="00753FF5" w:rsidP="00753FF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Self-select discussion groups based on interest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0D60D8" w14:textId="77777777" w:rsidR="00753FF5" w:rsidRDefault="00753FF5" w:rsidP="00753FF5">
            <w:pPr>
              <w:spacing w:line="240" w:lineRule="auto"/>
              <w:textAlignment w:val="baseline"/>
            </w:pPr>
            <w:r>
              <w:rPr>
                <w:rFonts w:ascii="Calibri" w:eastAsia="Times New Roman" w:hAnsi="Calibri" w:cs="Calibri"/>
                <w:lang w:eastAsia="en-CA"/>
              </w:rPr>
              <w:t>Consider whether offering</w:t>
            </w:r>
            <w:r w:rsidRPr="00C648C4">
              <w:rPr>
                <w:rFonts w:ascii="Calibri" w:eastAsia="Times New Roman" w:hAnsi="Calibri" w:cs="Calibri"/>
                <w:lang w:eastAsia="en-CA"/>
              </w:rPr>
              <w:t xml:space="preserve"> flexibility around the </w:t>
            </w:r>
            <w:hyperlink r:id="rId9" w:tgtFrame="_blank" w:history="1">
              <w:r w:rsidRPr="00C648C4">
                <w:rPr>
                  <w:rFonts w:ascii="Calibri" w:eastAsia="Times New Roman" w:hAnsi="Calibri" w:cs="Calibri"/>
                  <w:color w:val="0563C1"/>
                  <w:u w:val="single"/>
                  <w:lang w:eastAsia="en-CA"/>
                </w:rPr>
                <w:t>type of assessments</w:t>
              </w:r>
            </w:hyperlink>
            <w:r>
              <w:rPr>
                <w:rFonts w:ascii="Calibri" w:eastAsia="Times New Roman" w:hAnsi="Calibri" w:cs="Calibri"/>
                <w:lang w:eastAsia="en-CA"/>
              </w:rPr>
              <w:t xml:space="preserve"> is appropriate for your course</w:t>
            </w:r>
          </w:p>
        </w:tc>
        <w:tc>
          <w:tcPr>
            <w:tcW w:w="2691" w:type="dxa"/>
          </w:tcPr>
          <w:p w14:paraId="7A49445D" w14:textId="477D0DC8" w:rsidR="00753FF5" w:rsidRDefault="00962151" w:rsidP="00753F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</w:rPr>
              <w:t>tudent choice of attending in person or online in hybrid classes</w:t>
            </w:r>
          </w:p>
        </w:tc>
        <w:tc>
          <w:tcPr>
            <w:tcW w:w="2428" w:type="dxa"/>
          </w:tcPr>
          <w:p w14:paraId="792F476D" w14:textId="77777777" w:rsidR="00753FF5" w:rsidRDefault="00753FF5" w:rsidP="00753F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53FF5" w14:paraId="6A6BBEBB" w14:textId="25D414AA" w:rsidTr="00753FF5">
        <w:tc>
          <w:tcPr>
            <w:tcW w:w="2401" w:type="dxa"/>
          </w:tcPr>
          <w:p w14:paraId="47DA0D8E" w14:textId="5CAC1F7C" w:rsidR="00753FF5" w:rsidRDefault="00753FF5" w:rsidP="00753FF5">
            <w:r w:rsidRPr="00986001">
              <w:rPr>
                <w:highlight w:val="yellow"/>
              </w:rPr>
              <w:lastRenderedPageBreak/>
              <w:t>Develop student autonomy</w:t>
            </w:r>
            <w:r>
              <w:t xml:space="preserve"> </w:t>
            </w:r>
          </w:p>
        </w:tc>
        <w:tc>
          <w:tcPr>
            <w:tcW w:w="2398" w:type="dxa"/>
          </w:tcPr>
          <w:p w14:paraId="4AB636D0" w14:textId="77777777" w:rsidR="00986001" w:rsidRPr="00A15F13" w:rsidRDefault="00986001" w:rsidP="0098600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 xml:space="preserve">Student presentations on choice of topic </w:t>
            </w:r>
          </w:p>
          <w:p w14:paraId="1346EE22" w14:textId="42017D5E" w:rsidR="00753FF5" w:rsidRDefault="00986001" w:rsidP="00986001">
            <w:r>
              <w:rPr>
                <w:rFonts w:eastAsiaTheme="minorEastAsia"/>
              </w:rPr>
              <w:t>Incorporate student g</w:t>
            </w:r>
            <w:r w:rsidRPr="5B6A9F02">
              <w:rPr>
                <w:rFonts w:eastAsiaTheme="minorEastAsia"/>
              </w:rPr>
              <w:t>oal setting</w:t>
            </w:r>
          </w:p>
        </w:tc>
        <w:tc>
          <w:tcPr>
            <w:tcW w:w="3032" w:type="dxa"/>
          </w:tcPr>
          <w:p w14:paraId="23768D3F" w14:textId="77777777" w:rsidR="00753FF5" w:rsidRDefault="00753FF5" w:rsidP="00753FF5">
            <w:r>
              <w:t>Use checklists for students to monitor their progress</w:t>
            </w:r>
          </w:p>
          <w:p w14:paraId="2A624EB4" w14:textId="7CD2E9C6" w:rsidR="00986001" w:rsidRDefault="00986001" w:rsidP="00753FF5"/>
        </w:tc>
        <w:tc>
          <w:tcPr>
            <w:tcW w:w="2691" w:type="dxa"/>
          </w:tcPr>
          <w:p w14:paraId="18720D0F" w14:textId="4F624712" w:rsidR="00753FF5" w:rsidRDefault="00986001" w:rsidP="00753FF5">
            <w:r>
              <w:t xml:space="preserve">Incorporate </w:t>
            </w:r>
            <w:hyperlink r:id="rId10" w:history="1">
              <w:r w:rsidRPr="00986001">
                <w:rPr>
                  <w:rStyle w:val="Hyperlink"/>
                </w:rPr>
                <w:t>metacognitive activities</w:t>
              </w:r>
            </w:hyperlink>
            <w:r>
              <w:t xml:space="preserve"> in the course. </w:t>
            </w:r>
          </w:p>
        </w:tc>
        <w:tc>
          <w:tcPr>
            <w:tcW w:w="2428" w:type="dxa"/>
          </w:tcPr>
          <w:p w14:paraId="54297F2B" w14:textId="77777777" w:rsidR="00753FF5" w:rsidRDefault="00753FF5" w:rsidP="00753FF5"/>
        </w:tc>
      </w:tr>
      <w:tr w:rsidR="00753FF5" w14:paraId="6780C928" w14:textId="5700846A" w:rsidTr="00753FF5">
        <w:tc>
          <w:tcPr>
            <w:tcW w:w="2401" w:type="dxa"/>
          </w:tcPr>
          <w:p w14:paraId="4280F44F" w14:textId="61523304" w:rsidR="00753FF5" w:rsidRDefault="00986001" w:rsidP="00753FF5">
            <w:r>
              <w:t xml:space="preserve">Incorporate learning technologies </w:t>
            </w:r>
          </w:p>
        </w:tc>
        <w:tc>
          <w:tcPr>
            <w:tcW w:w="2398" w:type="dxa"/>
          </w:tcPr>
          <w:p w14:paraId="633C5016" w14:textId="77777777" w:rsidR="00986001" w:rsidRPr="00A15F13" w:rsidRDefault="00986001" w:rsidP="00986001">
            <w:pPr>
              <w:spacing w:line="240" w:lineRule="auto"/>
              <w:rPr>
                <w:rFonts w:eastAsiaTheme="minorEastAsia"/>
              </w:rPr>
            </w:pPr>
            <w:hyperlink r:id="rId11">
              <w:r w:rsidRPr="5B6A9F02">
                <w:rPr>
                  <w:rStyle w:val="Hyperlink"/>
                  <w:rFonts w:eastAsiaTheme="minorEastAsia"/>
                </w:rPr>
                <w:t>Videos</w:t>
              </w:r>
            </w:hyperlink>
          </w:p>
          <w:p w14:paraId="68295583" w14:textId="1BD9427F" w:rsidR="00753FF5" w:rsidRDefault="00986001" w:rsidP="00986001">
            <w:hyperlink r:id="rId12">
              <w:r w:rsidRPr="5B6A9F02">
                <w:rPr>
                  <w:rStyle w:val="Hyperlink"/>
                  <w:rFonts w:eastAsiaTheme="minorEastAsia"/>
                </w:rPr>
                <w:t>Polling software</w:t>
              </w:r>
            </w:hyperlink>
          </w:p>
        </w:tc>
        <w:tc>
          <w:tcPr>
            <w:tcW w:w="3032" w:type="dxa"/>
          </w:tcPr>
          <w:p w14:paraId="70611D41" w14:textId="77777777" w:rsidR="00986001" w:rsidRPr="00A15F13" w:rsidRDefault="00986001" w:rsidP="0098600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Simulations</w:t>
            </w:r>
          </w:p>
          <w:p w14:paraId="58AC2878" w14:textId="77777777" w:rsidR="00986001" w:rsidRPr="00A15F13" w:rsidRDefault="00986001" w:rsidP="0098600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Virtual field trips</w:t>
            </w:r>
          </w:p>
          <w:p w14:paraId="003B2FCF" w14:textId="37C7E283" w:rsidR="00753FF5" w:rsidRDefault="00FF3C5B" w:rsidP="00986001">
            <w:r>
              <w:rPr>
                <w:rFonts w:eastAsiaTheme="minorEastAsia"/>
              </w:rPr>
              <w:t xml:space="preserve">Use technologies that allow participants to write, use speech, videos, or draw to contribute to the conversation. </w:t>
            </w:r>
          </w:p>
        </w:tc>
        <w:tc>
          <w:tcPr>
            <w:tcW w:w="2691" w:type="dxa"/>
          </w:tcPr>
          <w:p w14:paraId="124DBCF1" w14:textId="77777777" w:rsidR="00753FF5" w:rsidRDefault="00986001" w:rsidP="00753FF5">
            <w:hyperlink r:id="rId13">
              <w:r w:rsidRPr="5B6A9F02">
                <w:rPr>
                  <w:rStyle w:val="Hyperlink"/>
                  <w:rFonts w:eastAsiaTheme="minorEastAsia"/>
                </w:rPr>
                <w:t>Student response systems</w:t>
              </w:r>
            </w:hyperlink>
          </w:p>
          <w:p w14:paraId="79A5C4EE" w14:textId="50EF82E9" w:rsidR="00FF3C5B" w:rsidRDefault="00FF3C5B" w:rsidP="00753FF5">
            <w:r>
              <w:t xml:space="preserve">Use technologies that engage students in multiple locations such as Padlet. </w:t>
            </w:r>
          </w:p>
        </w:tc>
        <w:tc>
          <w:tcPr>
            <w:tcW w:w="2428" w:type="dxa"/>
          </w:tcPr>
          <w:p w14:paraId="49E4B0A5" w14:textId="77777777" w:rsidR="00753FF5" w:rsidRDefault="00753FF5" w:rsidP="00FF3C5B">
            <w:pPr>
              <w:spacing w:line="240" w:lineRule="auto"/>
            </w:pPr>
          </w:p>
        </w:tc>
      </w:tr>
      <w:tr w:rsidR="00986001" w14:paraId="4F4A3CBE" w14:textId="77777777" w:rsidTr="00753FF5">
        <w:tc>
          <w:tcPr>
            <w:tcW w:w="2401" w:type="dxa"/>
          </w:tcPr>
          <w:p w14:paraId="73EE7E16" w14:textId="6C8AEF1C" w:rsidR="00986001" w:rsidRDefault="00986001" w:rsidP="00753FF5">
            <w:r>
              <w:t xml:space="preserve">Incorporate interaction with others </w:t>
            </w:r>
          </w:p>
        </w:tc>
        <w:tc>
          <w:tcPr>
            <w:tcW w:w="2398" w:type="dxa"/>
          </w:tcPr>
          <w:p w14:paraId="5404E604" w14:textId="77777777" w:rsidR="00986001" w:rsidRPr="00A15F13" w:rsidRDefault="00986001" w:rsidP="0098600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 xml:space="preserve">Group projects </w:t>
            </w:r>
          </w:p>
          <w:p w14:paraId="5AF91512" w14:textId="77777777" w:rsidR="00986001" w:rsidRPr="00A15F13" w:rsidRDefault="00986001" w:rsidP="0098600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Study groups</w:t>
            </w:r>
          </w:p>
          <w:p w14:paraId="1F67F9D8" w14:textId="39868964" w:rsidR="00986001" w:rsidRDefault="00986001" w:rsidP="00986001">
            <w:pPr>
              <w:spacing w:line="240" w:lineRule="auto"/>
            </w:pPr>
          </w:p>
        </w:tc>
        <w:tc>
          <w:tcPr>
            <w:tcW w:w="3032" w:type="dxa"/>
          </w:tcPr>
          <w:p w14:paraId="6B1E5BA6" w14:textId="728FF24E" w:rsidR="00552AC6" w:rsidRDefault="00552AC6" w:rsidP="00986001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Incorporate </w:t>
            </w:r>
            <w:hyperlink r:id="rId14" w:history="1">
              <w:r w:rsidRPr="00552AC6">
                <w:rPr>
                  <w:rStyle w:val="Hyperlink"/>
                  <w:rFonts w:eastAsiaTheme="minorEastAsia"/>
                </w:rPr>
                <w:t>jigsaws and world cafes</w:t>
              </w:r>
            </w:hyperlink>
          </w:p>
          <w:p w14:paraId="47C13535" w14:textId="3C24CECD" w:rsidR="00986001" w:rsidRPr="00A15F13" w:rsidRDefault="00986001" w:rsidP="0098600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Breakout groups in synchronous sessions</w:t>
            </w:r>
          </w:p>
          <w:p w14:paraId="72E8A404" w14:textId="5A230E31" w:rsidR="00986001" w:rsidRPr="5B6A9F02" w:rsidRDefault="00986001" w:rsidP="00986001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Form groups of about 6 students in large courses so that they get to know a few people well</w:t>
            </w:r>
          </w:p>
        </w:tc>
        <w:tc>
          <w:tcPr>
            <w:tcW w:w="2691" w:type="dxa"/>
          </w:tcPr>
          <w:p w14:paraId="78F90780" w14:textId="77777777" w:rsidR="00986001" w:rsidRDefault="00986001" w:rsidP="00753FF5">
            <w:pPr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Problem-based learning</w:t>
            </w:r>
          </w:p>
          <w:p w14:paraId="61E91168" w14:textId="4CEFC1E8" w:rsidR="00384B5D" w:rsidRDefault="00384B5D" w:rsidP="00753FF5">
            <w:r>
              <w:rPr>
                <w:rFonts w:eastAsiaTheme="minorEastAsia"/>
              </w:rPr>
              <w:t>Case studies</w:t>
            </w:r>
          </w:p>
        </w:tc>
        <w:tc>
          <w:tcPr>
            <w:tcW w:w="2428" w:type="dxa"/>
          </w:tcPr>
          <w:p w14:paraId="454DA89C" w14:textId="77777777" w:rsidR="00986001" w:rsidRDefault="00986001" w:rsidP="00753FF5"/>
        </w:tc>
      </w:tr>
      <w:tr w:rsidR="00753FF5" w14:paraId="5E727DF7" w14:textId="03F67627" w:rsidTr="00753FF5">
        <w:tc>
          <w:tcPr>
            <w:tcW w:w="2401" w:type="dxa"/>
          </w:tcPr>
          <w:p w14:paraId="54362813" w14:textId="6FADD164" w:rsidR="00753FF5" w:rsidRDefault="00384B5D" w:rsidP="00753FF5">
            <w:r>
              <w:t xml:space="preserve">Student self-regulation and motivation </w:t>
            </w:r>
          </w:p>
        </w:tc>
        <w:tc>
          <w:tcPr>
            <w:tcW w:w="2398" w:type="dxa"/>
          </w:tcPr>
          <w:p w14:paraId="512586E9" w14:textId="48C3C858" w:rsidR="00384B5D" w:rsidRDefault="00384B5D" w:rsidP="00753F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Incorporate </w:t>
            </w:r>
            <w:hyperlink r:id="rId15" w:history="1">
              <w:r w:rsidRPr="00384B5D">
                <w:rPr>
                  <w:rStyle w:val="Hyperlink"/>
                  <w:rFonts w:eastAsiaTheme="minorEastAsia"/>
                </w:rPr>
                <w:t>assessment literacy</w:t>
              </w:r>
            </w:hyperlink>
            <w:r>
              <w:rPr>
                <w:rFonts w:eastAsiaTheme="minorEastAsia"/>
              </w:rPr>
              <w:t xml:space="preserve"> </w:t>
            </w:r>
          </w:p>
          <w:p w14:paraId="3CAC4EAC" w14:textId="7053926E" w:rsidR="00753FF5" w:rsidRDefault="00384B5D" w:rsidP="00753FF5">
            <w:r w:rsidRPr="5B6A9F02">
              <w:rPr>
                <w:rFonts w:eastAsiaTheme="minorEastAsia"/>
              </w:rPr>
              <w:t>Rubrics given at the beginning of an assignment to prompt self-</w:t>
            </w:r>
            <w:r>
              <w:rPr>
                <w:rFonts w:eastAsiaTheme="minorEastAsia"/>
              </w:rPr>
              <w:t>evaluation</w:t>
            </w:r>
          </w:p>
        </w:tc>
        <w:tc>
          <w:tcPr>
            <w:tcW w:w="3032" w:type="dxa"/>
          </w:tcPr>
          <w:p w14:paraId="33C1D61B" w14:textId="0E7A7FB5" w:rsidR="00384B5D" w:rsidRDefault="00384B5D" w:rsidP="00384B5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Integrate </w:t>
            </w:r>
            <w:hyperlink r:id="rId16" w:history="1">
              <w:r w:rsidRPr="00384B5D">
                <w:rPr>
                  <w:rStyle w:val="Hyperlink"/>
                  <w:rFonts w:eastAsiaTheme="minorEastAsia"/>
                </w:rPr>
                <w:t>metacognition into graded assignments</w:t>
              </w:r>
            </w:hyperlink>
            <w:r>
              <w:rPr>
                <w:rFonts w:eastAsiaTheme="minorEastAsia"/>
              </w:rPr>
              <w:t xml:space="preserve"> </w:t>
            </w:r>
          </w:p>
          <w:p w14:paraId="3F58F8F8" w14:textId="19E9A73F" w:rsidR="00753FF5" w:rsidRPr="00800DE1" w:rsidRDefault="00384B5D" w:rsidP="00384B5D">
            <w:r w:rsidRPr="5B6A9F02">
              <w:rPr>
                <w:rFonts w:eastAsiaTheme="minorEastAsia"/>
              </w:rPr>
              <w:t>Checklists for students to track their own progress</w:t>
            </w:r>
          </w:p>
        </w:tc>
        <w:tc>
          <w:tcPr>
            <w:tcW w:w="2691" w:type="dxa"/>
          </w:tcPr>
          <w:p w14:paraId="1F74981C" w14:textId="77777777" w:rsidR="00753FF5" w:rsidRDefault="00384B5D" w:rsidP="00753FF5">
            <w:hyperlink r:id="rId17">
              <w:r w:rsidRPr="5B6A9F02">
                <w:rPr>
                  <w:rStyle w:val="Hyperlink"/>
                  <w:rFonts w:eastAsiaTheme="minorEastAsia"/>
                </w:rPr>
                <w:t>Online quizzes for self-assessment of learning</w:t>
              </w:r>
            </w:hyperlink>
          </w:p>
          <w:p w14:paraId="5354273F" w14:textId="06FB249D" w:rsidR="00384B5D" w:rsidRDefault="00384B5D" w:rsidP="00753FF5">
            <w:r>
              <w:t xml:space="preserve">Use </w:t>
            </w:r>
            <w:hyperlink r:id="rId18" w:history="1">
              <w:r w:rsidRPr="00384B5D">
                <w:rPr>
                  <w:rStyle w:val="Hyperlink"/>
                </w:rPr>
                <w:t>exam debriefs</w:t>
              </w:r>
            </w:hyperlink>
          </w:p>
        </w:tc>
        <w:tc>
          <w:tcPr>
            <w:tcW w:w="2428" w:type="dxa"/>
          </w:tcPr>
          <w:p w14:paraId="211F73D6" w14:textId="77777777" w:rsidR="00753FF5" w:rsidRDefault="00753FF5" w:rsidP="00753FF5"/>
        </w:tc>
      </w:tr>
      <w:tr w:rsidR="00753FF5" w14:paraId="29343867" w14:textId="4EAB9F06" w:rsidTr="00753FF5">
        <w:tc>
          <w:tcPr>
            <w:tcW w:w="2401" w:type="dxa"/>
          </w:tcPr>
          <w:p w14:paraId="69576404" w14:textId="5D915DDC" w:rsidR="00753FF5" w:rsidRDefault="00753FF5" w:rsidP="00753FF5">
            <w:r>
              <w:t xml:space="preserve">Create a </w:t>
            </w:r>
            <w:hyperlink r:id="rId19" w:history="1">
              <w:r w:rsidRPr="00D7610D">
                <w:rPr>
                  <w:rStyle w:val="Hyperlink"/>
                </w:rPr>
                <w:t>positive learning environment</w:t>
              </w:r>
            </w:hyperlink>
          </w:p>
        </w:tc>
        <w:tc>
          <w:tcPr>
            <w:tcW w:w="2398" w:type="dxa"/>
          </w:tcPr>
          <w:p w14:paraId="24711314" w14:textId="172EDCFA" w:rsidR="00E7028B" w:rsidRDefault="00E7028B" w:rsidP="00384B5D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Model </w:t>
            </w:r>
            <w:hyperlink r:id="rId20" w:history="1">
              <w:r w:rsidRPr="00E7028B">
                <w:rPr>
                  <w:rStyle w:val="Hyperlink"/>
                  <w:rFonts w:ascii="Calibri" w:hAnsi="Calibri" w:cs="Calibri"/>
                  <w:sz w:val="22"/>
                  <w:szCs w:val="22"/>
                </w:rPr>
                <w:t>compassion and communication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39927A" w14:textId="34B1CF79" w:rsidR="00384B5D" w:rsidRDefault="00384B5D" w:rsidP="00384B5D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Evaluate the output of generative </w:t>
            </w:r>
            <w:hyperlink r:id="rId21" w:history="1">
              <w:r w:rsidRPr="006111F8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artificial intelligence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for biases</w:t>
            </w:r>
          </w:p>
          <w:p w14:paraId="58A4CDE2" w14:textId="76AFBC7D" w:rsidR="00753FF5" w:rsidRDefault="00753FF5" w:rsidP="00753FF5"/>
        </w:tc>
        <w:tc>
          <w:tcPr>
            <w:tcW w:w="3032" w:type="dxa"/>
          </w:tcPr>
          <w:p w14:paraId="48C27A32" w14:textId="37C5B591" w:rsidR="00384B5D" w:rsidRDefault="00384B5D" w:rsidP="00753FF5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Encourage </w:t>
            </w:r>
            <w:hyperlink r:id="rId22" w:history="1">
              <w:r w:rsidRPr="00384B5D">
                <w:rPr>
                  <w:rStyle w:val="Hyperlink"/>
                  <w:rFonts w:ascii="Calibri" w:hAnsi="Calibri" w:cs="Calibri"/>
                  <w:sz w:val="22"/>
                  <w:szCs w:val="22"/>
                </w:rPr>
                <w:t>participation in Zoom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80CC24" w14:textId="77777777" w:rsidR="00753FF5" w:rsidRPr="00E15580" w:rsidRDefault="00753FF5" w:rsidP="00753FF5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23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Keep students on pace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with the course using a variety of tools, such as the LMS calendar, checklists, and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weekly emails with important dates and deadlines.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</w:tcPr>
          <w:p w14:paraId="7EB0C3F3" w14:textId="1FA80BFC" w:rsidR="00384B5D" w:rsidRDefault="00384B5D" w:rsidP="00753FF5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Connect </w:t>
            </w:r>
            <w:hyperlink r:id="rId24" w:history="1">
              <w:r w:rsidRPr="00384B5D">
                <w:rPr>
                  <w:rStyle w:val="Hyperlink"/>
                  <w:rFonts w:ascii="Calibri" w:hAnsi="Calibri" w:cs="Calibri"/>
                  <w:sz w:val="22"/>
                  <w:szCs w:val="22"/>
                </w:rPr>
                <w:t>remote and face-to-face students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C8BCB74" w14:textId="6CB534A0" w:rsidR="00753FF5" w:rsidRDefault="00384B5D" w:rsidP="00753FF5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Cultivate </w:t>
            </w:r>
            <w:hyperlink r:id="rId25" w:history="1">
              <w:r w:rsidRPr="00384B5D">
                <w:rPr>
                  <w:rStyle w:val="Hyperlink"/>
                  <w:rFonts w:ascii="Calibri" w:hAnsi="Calibri" w:cs="Calibri"/>
                  <w:sz w:val="22"/>
                  <w:szCs w:val="22"/>
                </w:rPr>
                <w:t>equity, diversity and inclusion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2449E9" w14:textId="1572C5D0" w:rsidR="00384B5D" w:rsidRDefault="00384B5D" w:rsidP="00753FF5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</w:tcPr>
          <w:p w14:paraId="2900918E" w14:textId="77777777" w:rsidR="00753FF5" w:rsidRDefault="00753FF5" w:rsidP="00753FF5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2AC6" w14:paraId="139F5DAB" w14:textId="77777777" w:rsidTr="00753FF5">
        <w:tc>
          <w:tcPr>
            <w:tcW w:w="2401" w:type="dxa"/>
          </w:tcPr>
          <w:p w14:paraId="3175A322" w14:textId="294B6506" w:rsidR="00552AC6" w:rsidRDefault="00552AC6" w:rsidP="00552AC6">
            <w:r>
              <w:t xml:space="preserve">Incorporate </w:t>
            </w:r>
            <w:r w:rsidR="00596392">
              <w:t xml:space="preserve">inclusivity, </w:t>
            </w:r>
            <w:r>
              <w:t>diversity and multiple perspectives</w:t>
            </w:r>
          </w:p>
        </w:tc>
        <w:tc>
          <w:tcPr>
            <w:tcW w:w="2398" w:type="dxa"/>
          </w:tcPr>
          <w:p w14:paraId="71167A6D" w14:textId="77777777" w:rsidR="00596392" w:rsidRDefault="00596392" w:rsidP="0059639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Incorporate multiple perspectives through activities such as discussions about case studies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C9F9D1" w14:textId="25992451" w:rsidR="00596392" w:rsidRDefault="00596392" w:rsidP="0059639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Design courses for </w:t>
            </w:r>
            <w:hyperlink r:id="rId26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inclusivity</w:t>
              </w:r>
            </w:hyperlink>
          </w:p>
          <w:p w14:paraId="09002B38" w14:textId="1A384F14" w:rsidR="00552AC6" w:rsidRDefault="00552AC6" w:rsidP="00552AC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20B25ADE" w14:textId="011FEB3B" w:rsidR="00552AC6" w:rsidRDefault="00552AC6" w:rsidP="00552AC6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Use learning technologies to present content in different ways, such as a </w:t>
            </w:r>
            <w:hyperlink r:id="rId27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digital welcome note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54ADF1" w14:textId="77777777" w:rsidR="00552AC6" w:rsidRPr="002607B0" w:rsidRDefault="00552AC6" w:rsidP="00552A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hyperlink r:id="rId28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Diversify course content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through multiple sources and authors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686AAFB" w14:textId="25FAD746" w:rsidR="00552AC6" w:rsidRDefault="00552AC6" w:rsidP="0059639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1" w:type="dxa"/>
          </w:tcPr>
          <w:p w14:paraId="38099691" w14:textId="77777777" w:rsidR="00596392" w:rsidRDefault="00596392" w:rsidP="0059639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Create </w:t>
            </w:r>
            <w:hyperlink r:id="rId29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inclusive course outlines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6E73860" w14:textId="77777777" w:rsidR="00596392" w:rsidRDefault="00596392" w:rsidP="0059639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Learn about </w:t>
            </w:r>
            <w:hyperlink r:id="rId30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anti-racism, EDI, and positionality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 teaching and learning.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5A3C65" w14:textId="77777777" w:rsidR="00552AC6" w:rsidRDefault="00552AC6" w:rsidP="00552AC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</w:tcPr>
          <w:p w14:paraId="3BCBC708" w14:textId="77777777" w:rsidR="00552AC6" w:rsidRDefault="00552AC6" w:rsidP="00552AC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028B" w14:paraId="67673A89" w14:textId="77777777" w:rsidTr="00753FF5">
        <w:tc>
          <w:tcPr>
            <w:tcW w:w="2401" w:type="dxa"/>
          </w:tcPr>
          <w:p w14:paraId="447079C2" w14:textId="366A2C75" w:rsidR="00E7028B" w:rsidRDefault="00E7028B" w:rsidP="00552AC6">
            <w:r>
              <w:t>Cultivate empathy and restorative practices</w:t>
            </w:r>
          </w:p>
        </w:tc>
        <w:tc>
          <w:tcPr>
            <w:tcW w:w="2398" w:type="dxa"/>
          </w:tcPr>
          <w:p w14:paraId="68D14FB0" w14:textId="77777777" w:rsidR="00596392" w:rsidRDefault="00596392" w:rsidP="0059639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Use a </w:t>
            </w:r>
            <w:hyperlink r:id="rId31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circle practice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for the learning community to check in with one another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FBE4EA" w14:textId="77777777" w:rsidR="00E7028B" w:rsidRDefault="00E7028B" w:rsidP="00552AC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2" w:type="dxa"/>
          </w:tcPr>
          <w:p w14:paraId="09343705" w14:textId="77777777" w:rsidR="00E7028B" w:rsidRDefault="00E7028B" w:rsidP="00E7028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Encourage students to have an </w:t>
            </w:r>
            <w:hyperlink r:id="rId3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accountability partner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share responsibility within the learning community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89ABE4" w14:textId="332F6A79" w:rsidR="00E7028B" w:rsidRDefault="00E7028B" w:rsidP="00E702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Practice a </w:t>
            </w:r>
            <w:hyperlink r:id="rId33" w:anchor="cate-denial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pedagogy of kindness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91" w:type="dxa"/>
          </w:tcPr>
          <w:p w14:paraId="111FADBC" w14:textId="0758B2B5" w:rsidR="00596392" w:rsidRPr="002E714C" w:rsidRDefault="00596392" w:rsidP="0059639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2E714C">
              <w:rPr>
                <w:rFonts w:ascii="Calibri" w:eastAsia="Times New Roman" w:hAnsi="Calibri" w:cs="Calibri"/>
                <w:lang w:eastAsia="en-CA"/>
              </w:rPr>
              <w:t xml:space="preserve">Examine your teaching practices for </w:t>
            </w:r>
            <w:hyperlink r:id="rId34" w:tgtFrame="_blank" w:history="1">
              <w:r w:rsidRPr="002E714C">
                <w:rPr>
                  <w:rFonts w:ascii="Calibri" w:eastAsia="Times New Roman" w:hAnsi="Calibri" w:cs="Calibri"/>
                  <w:color w:val="0563C1"/>
                  <w:u w:val="single"/>
                  <w:lang w:eastAsia="en-CA"/>
                </w:rPr>
                <w:t>ableism and disabling learning environments</w:t>
              </w:r>
            </w:hyperlink>
            <w:r w:rsidRPr="002E714C">
              <w:rPr>
                <w:rFonts w:ascii="Calibri" w:eastAsia="Times New Roman" w:hAnsi="Calibri" w:cs="Calibri"/>
                <w:lang w:eastAsia="en-CA"/>
              </w:rPr>
              <w:t>  </w:t>
            </w:r>
          </w:p>
          <w:p w14:paraId="1F941D3A" w14:textId="77777777" w:rsidR="00E7028B" w:rsidRDefault="00E7028B" w:rsidP="00552AC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031F3EB" w14:textId="77777777" w:rsidR="00E7028B" w:rsidRDefault="00E7028B" w:rsidP="00552AC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DFAB99" w14:textId="77777777" w:rsidR="00843A1F" w:rsidRDefault="00843A1F"/>
    <w:p w14:paraId="53C6E166" w14:textId="77777777" w:rsidR="00C115B8" w:rsidRDefault="00C115B8"/>
    <w:p w14:paraId="0FC1F793" w14:textId="77777777" w:rsidR="00C115B8" w:rsidRDefault="00C115B8"/>
    <w:p w14:paraId="1F437D00" w14:textId="77777777" w:rsidR="002E4FDD" w:rsidRDefault="002E4FDD">
      <w:pPr>
        <w:spacing w:line="240" w:lineRule="auto"/>
        <w:rPr>
          <w:b/>
        </w:rPr>
      </w:pPr>
      <w:r>
        <w:rPr>
          <w:b/>
        </w:rPr>
        <w:br w:type="page"/>
      </w:r>
    </w:p>
    <w:p w14:paraId="23C00DE4" w14:textId="77777777" w:rsidR="00A3259D" w:rsidRDefault="0037200E" w:rsidP="002E4FDD">
      <w:pPr>
        <w:shd w:val="clear" w:color="auto" w:fill="E0A7F7"/>
        <w:rPr>
          <w:b/>
          <w:sz w:val="28"/>
          <w:szCs w:val="28"/>
        </w:rPr>
      </w:pPr>
      <w:r w:rsidRPr="0037200E">
        <w:rPr>
          <w:b/>
          <w:sz w:val="28"/>
          <w:szCs w:val="28"/>
        </w:rPr>
        <w:lastRenderedPageBreak/>
        <w:t>Multiple Means of Representation</w:t>
      </w:r>
    </w:p>
    <w:p w14:paraId="70507C39" w14:textId="77777777" w:rsidR="00997C98" w:rsidRDefault="00997C98">
      <w:pPr>
        <w:rPr>
          <w:b/>
        </w:rPr>
      </w:pPr>
    </w:p>
    <w:p w14:paraId="46312FCC" w14:textId="77777777" w:rsidR="00DA4DC6" w:rsidRDefault="00DA4DC6"/>
    <w:p w14:paraId="408779A2" w14:textId="77777777" w:rsidR="00997C98" w:rsidRDefault="00997C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407"/>
        <w:gridCol w:w="3126"/>
        <w:gridCol w:w="2732"/>
        <w:gridCol w:w="2428"/>
      </w:tblGrid>
      <w:tr w:rsidR="00DA4DC6" w14:paraId="67F9B596" w14:textId="5F069B1D" w:rsidTr="00DA4DC6">
        <w:tc>
          <w:tcPr>
            <w:tcW w:w="2257" w:type="dxa"/>
          </w:tcPr>
          <w:p w14:paraId="28521EE9" w14:textId="5EB1B6BF" w:rsidR="00DA4DC6" w:rsidRPr="00843A1F" w:rsidRDefault="00DA4DC6" w:rsidP="00DA4DC6">
            <w:pPr>
              <w:rPr>
                <w:b/>
              </w:rPr>
            </w:pPr>
            <w:r w:rsidRPr="00CD0182">
              <w:rPr>
                <w:rFonts w:eastAsiaTheme="minorEastAsia"/>
                <w:b/>
                <w:bCs/>
              </w:rPr>
              <w:t>Strategies for Higher Education</w:t>
            </w:r>
          </w:p>
        </w:tc>
        <w:tc>
          <w:tcPr>
            <w:tcW w:w="2407" w:type="dxa"/>
          </w:tcPr>
          <w:p w14:paraId="71788910" w14:textId="12003F1D" w:rsidR="00DA4DC6" w:rsidRPr="00843A1F" w:rsidRDefault="00DA4DC6" w:rsidP="00DA4DC6">
            <w:pPr>
              <w:rPr>
                <w:b/>
              </w:rPr>
            </w:pPr>
            <w:r w:rsidRPr="5B6A9F02">
              <w:rPr>
                <w:rFonts w:eastAsiaTheme="minorEastAsia"/>
                <w:b/>
                <w:bCs/>
              </w:rPr>
              <w:t>Face-to-Face Examples</w:t>
            </w:r>
          </w:p>
        </w:tc>
        <w:tc>
          <w:tcPr>
            <w:tcW w:w="3126" w:type="dxa"/>
          </w:tcPr>
          <w:p w14:paraId="382F2266" w14:textId="4C13DCBB" w:rsidR="00DA4DC6" w:rsidRPr="00843A1F" w:rsidRDefault="00DA4DC6" w:rsidP="00DA4DC6">
            <w:pPr>
              <w:rPr>
                <w:b/>
              </w:rPr>
            </w:pPr>
            <w:r w:rsidRPr="5B6A9F02">
              <w:rPr>
                <w:rFonts w:eastAsiaTheme="minorEastAsia"/>
                <w:b/>
                <w:bCs/>
              </w:rPr>
              <w:t>Online Examples</w:t>
            </w:r>
          </w:p>
        </w:tc>
        <w:tc>
          <w:tcPr>
            <w:tcW w:w="2732" w:type="dxa"/>
          </w:tcPr>
          <w:p w14:paraId="03477900" w14:textId="1637B90A" w:rsidR="00DA4DC6" w:rsidRPr="00843A1F" w:rsidRDefault="00DA4DC6" w:rsidP="00DA4DC6">
            <w:pPr>
              <w:rPr>
                <w:b/>
              </w:rPr>
            </w:pPr>
            <w:r w:rsidRPr="5B6A9F02">
              <w:rPr>
                <w:rFonts w:eastAsiaTheme="minorEastAsia"/>
                <w:b/>
                <w:bCs/>
              </w:rPr>
              <w:t xml:space="preserve">Blended and Hybrid Examples </w:t>
            </w:r>
          </w:p>
        </w:tc>
        <w:tc>
          <w:tcPr>
            <w:tcW w:w="2428" w:type="dxa"/>
          </w:tcPr>
          <w:p w14:paraId="1B799DB3" w14:textId="363F1739" w:rsidR="00DA4DC6" w:rsidRDefault="00DA4DC6" w:rsidP="00DA4DC6">
            <w:pPr>
              <w:rPr>
                <w:b/>
              </w:rPr>
            </w:pPr>
            <w:r>
              <w:rPr>
                <w:b/>
              </w:rPr>
              <w:t xml:space="preserve">Your Examples </w:t>
            </w:r>
          </w:p>
        </w:tc>
      </w:tr>
      <w:tr w:rsidR="00126104" w14:paraId="04D78DC1" w14:textId="23A3A0AA" w:rsidTr="00DA4DC6">
        <w:tc>
          <w:tcPr>
            <w:tcW w:w="2257" w:type="dxa"/>
          </w:tcPr>
          <w:p w14:paraId="71B82B5C" w14:textId="1EE9E738" w:rsidR="00126104" w:rsidRDefault="00126104" w:rsidP="00126104">
            <w:r>
              <w:t>Use technology to customize the display of information and boost accessibility</w:t>
            </w:r>
          </w:p>
        </w:tc>
        <w:tc>
          <w:tcPr>
            <w:tcW w:w="2407" w:type="dxa"/>
          </w:tcPr>
          <w:p w14:paraId="0E580260" w14:textId="77777777" w:rsidR="00126104" w:rsidRDefault="00126104" w:rsidP="00126104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Document cameras to displace text and visuals.</w:t>
            </w:r>
          </w:p>
          <w:p w14:paraId="615FC4BC" w14:textId="77777777" w:rsidR="00126104" w:rsidRDefault="00126104" w:rsidP="00126104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Digital annotation tools for reading assignments.</w:t>
            </w:r>
            <w:r>
              <w:rPr>
                <w:rFonts w:eastAsiaTheme="minorEastAsia"/>
              </w:rPr>
              <w:t xml:space="preserve"> </w:t>
            </w:r>
          </w:p>
          <w:p w14:paraId="320B526A" w14:textId="77777777" w:rsidR="00126104" w:rsidRDefault="00126104" w:rsidP="00126104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Pre-class readings with in-class discussions using multimedia.</w:t>
            </w:r>
          </w:p>
          <w:p w14:paraId="41646088" w14:textId="29612C26" w:rsidR="00126104" w:rsidRDefault="00126104" w:rsidP="00126104">
            <w:pPr>
              <w:spacing w:line="240" w:lineRule="auto"/>
            </w:pPr>
          </w:p>
        </w:tc>
        <w:tc>
          <w:tcPr>
            <w:tcW w:w="3126" w:type="dxa"/>
          </w:tcPr>
          <w:p w14:paraId="0ACC0DEF" w14:textId="77777777" w:rsidR="00126104" w:rsidRPr="00685B60" w:rsidRDefault="00126104" w:rsidP="00126104">
            <w:r w:rsidRPr="00685B60">
              <w:t xml:space="preserve">Create </w:t>
            </w:r>
            <w:hyperlink r:id="rId35" w:history="1">
              <w:r w:rsidRPr="00685B60">
                <w:rPr>
                  <w:rStyle w:val="Hyperlink"/>
                </w:rPr>
                <w:t>accessible course content</w:t>
              </w:r>
            </w:hyperlink>
            <w:r w:rsidRPr="00685B60">
              <w:t xml:space="preserve"> </w:t>
            </w:r>
          </w:p>
          <w:p w14:paraId="513F380E" w14:textId="77777777" w:rsidR="00126104" w:rsidRDefault="00126104" w:rsidP="00126104">
            <w:pPr>
              <w:spacing w:line="240" w:lineRule="auto"/>
            </w:pPr>
            <w:hyperlink r:id="rId36" w:history="1">
              <w:r w:rsidRPr="00847A26">
                <w:rPr>
                  <w:rStyle w:val="Hyperlink"/>
                </w:rPr>
                <w:t>Accessibility tools in Brightspace</w:t>
              </w:r>
            </w:hyperlink>
            <w:r>
              <w:t xml:space="preserve"> (D2L)</w:t>
            </w:r>
          </w:p>
          <w:p w14:paraId="7897062D" w14:textId="01564DB4" w:rsidR="00126104" w:rsidRDefault="00126104" w:rsidP="00126104">
            <w:pPr>
              <w:spacing w:line="240" w:lineRule="auto"/>
            </w:pPr>
            <w:r>
              <w:rPr>
                <w:rStyle w:val="normaltextrun"/>
                <w:rFonts w:ascii="Calibri" w:hAnsi="Calibri" w:cs="Calibri"/>
              </w:rPr>
              <w:t>Use Open Education Resources (OERs)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32" w:type="dxa"/>
          </w:tcPr>
          <w:p w14:paraId="66EF92FB" w14:textId="77777777" w:rsidR="00126104" w:rsidRDefault="00126104" w:rsidP="00126104">
            <w:pPr>
              <w:spacing w:line="240" w:lineRule="auto"/>
            </w:pPr>
            <w:hyperlink r:id="rId37">
              <w:r w:rsidRPr="5B6A9F02">
                <w:rPr>
                  <w:rStyle w:val="Hyperlink"/>
                  <w:rFonts w:eastAsiaTheme="minorEastAsia"/>
                </w:rPr>
                <w:t>Recorded lectures with interactive quizzes for review.</w:t>
              </w:r>
            </w:hyperlink>
          </w:p>
          <w:p w14:paraId="0FE6A7EA" w14:textId="77777777" w:rsidR="00126104" w:rsidRDefault="00126104" w:rsidP="00126104">
            <w:pPr>
              <w:spacing w:line="240" w:lineRule="auto"/>
            </w:pPr>
          </w:p>
          <w:p w14:paraId="1EC47D33" w14:textId="77777777" w:rsidR="00126104" w:rsidRDefault="00126104" w:rsidP="00126104">
            <w:pPr>
              <w:spacing w:line="240" w:lineRule="auto"/>
              <w:rPr>
                <w:rFonts w:eastAsiaTheme="minorEastAsia"/>
              </w:rPr>
            </w:pPr>
            <w:r w:rsidRPr="5B6A9F02">
              <w:rPr>
                <w:rFonts w:eastAsiaTheme="minorEastAsia"/>
              </w:rPr>
              <w:t>Screen reader friendly documents and alt text for images.</w:t>
            </w:r>
          </w:p>
          <w:p w14:paraId="54D4DAB7" w14:textId="7303C20D" w:rsidR="00126104" w:rsidRDefault="00126104" w:rsidP="00126104">
            <w:pPr>
              <w:spacing w:line="240" w:lineRule="auto"/>
            </w:pPr>
            <w:r>
              <w:rPr>
                <w:rStyle w:val="normaltextrun"/>
                <w:rFonts w:ascii="Calibri" w:hAnsi="Calibri" w:cs="Calibri"/>
              </w:rPr>
              <w:t>Put a copy of the course text on reserve in the library, and order a digital version for the library if possible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28" w:type="dxa"/>
          </w:tcPr>
          <w:p w14:paraId="57575BEB" w14:textId="77777777" w:rsidR="00126104" w:rsidRDefault="00126104" w:rsidP="00126104">
            <w:pPr>
              <w:spacing w:line="240" w:lineRule="auto"/>
            </w:pPr>
          </w:p>
        </w:tc>
      </w:tr>
      <w:tr w:rsidR="00126104" w14:paraId="5287F408" w14:textId="4D6E2F1F" w:rsidTr="00DA4DC6">
        <w:tc>
          <w:tcPr>
            <w:tcW w:w="2257" w:type="dxa"/>
          </w:tcPr>
          <w:p w14:paraId="5C65CE79" w14:textId="72385339" w:rsidR="00126104" w:rsidRDefault="00126104" w:rsidP="00126104">
            <w:r>
              <w:t>Incorporate multimodal sources of information</w:t>
            </w:r>
          </w:p>
        </w:tc>
        <w:tc>
          <w:tcPr>
            <w:tcW w:w="2407" w:type="dxa"/>
          </w:tcPr>
          <w:p w14:paraId="48AEDBFC" w14:textId="75DD9E20" w:rsidR="00126104" w:rsidRDefault="00126104" w:rsidP="00126104">
            <w:r>
              <w:t>Record class presentations</w:t>
            </w:r>
          </w:p>
        </w:tc>
        <w:tc>
          <w:tcPr>
            <w:tcW w:w="3126" w:type="dxa"/>
          </w:tcPr>
          <w:p w14:paraId="52082B88" w14:textId="77777777" w:rsidR="00126104" w:rsidRDefault="00126104" w:rsidP="00126104">
            <w:r>
              <w:t xml:space="preserve">Use </w:t>
            </w:r>
            <w:hyperlink r:id="rId38" w:history="1">
              <w:r w:rsidRPr="00D30218">
                <w:rPr>
                  <w:rStyle w:val="Hyperlink"/>
                </w:rPr>
                <w:t>alt text</w:t>
              </w:r>
            </w:hyperlink>
            <w:r>
              <w:t xml:space="preserve"> for images</w:t>
            </w:r>
          </w:p>
          <w:p w14:paraId="112D503D" w14:textId="1E7AEEA1" w:rsidR="00126104" w:rsidRPr="00F06080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Use models, graphics, frameworks, charts and graphs, in addition to text </w:t>
            </w:r>
          </w:p>
        </w:tc>
        <w:tc>
          <w:tcPr>
            <w:tcW w:w="2732" w:type="dxa"/>
          </w:tcPr>
          <w:p w14:paraId="126BF44D" w14:textId="6D215161" w:rsidR="00126104" w:rsidRPr="00F06080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Include text to speech for videos</w:t>
            </w:r>
          </w:p>
        </w:tc>
        <w:tc>
          <w:tcPr>
            <w:tcW w:w="2428" w:type="dxa"/>
          </w:tcPr>
          <w:p w14:paraId="17128F8E" w14:textId="77777777" w:rsidR="00126104" w:rsidRPr="00F06080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6104" w14:paraId="20F2F145" w14:textId="3E1A0584" w:rsidTr="00DA4DC6">
        <w:tc>
          <w:tcPr>
            <w:tcW w:w="2257" w:type="dxa"/>
          </w:tcPr>
          <w:p w14:paraId="44A9AA60" w14:textId="323BED9A" w:rsidR="00126104" w:rsidRDefault="00126104" w:rsidP="00126104">
            <w:r>
              <w:t>Incorporate multiple perspectives and pedagogical approaches</w:t>
            </w:r>
          </w:p>
        </w:tc>
        <w:tc>
          <w:tcPr>
            <w:tcW w:w="2407" w:type="dxa"/>
          </w:tcPr>
          <w:p w14:paraId="4016EE0F" w14:textId="77777777" w:rsid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bookmarkStart w:id="0" w:name="_Hlk192834973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tried and true </w:t>
            </w:r>
            <w:hyperlink r:id="rId39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in-class activities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require no technology, only </w:t>
            </w:r>
            <w:bookmarkEnd w:id="0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active engagement, such as a fishbowl, mind dump, and think break.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FA0C0D" w14:textId="0A0E57CA" w:rsidR="00126104" w:rsidRDefault="00126104" w:rsidP="00126104"/>
        </w:tc>
        <w:tc>
          <w:tcPr>
            <w:tcW w:w="3126" w:type="dxa"/>
          </w:tcPr>
          <w:p w14:paraId="4AB7895E" w14:textId="77777777" w:rsid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40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Encourage participation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 online synchronous classes using Zoom using activities such as </w:t>
            </w:r>
            <w:hyperlink r:id="rId41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think-pair-share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AD2D23" w14:textId="7E1DC5C5" w:rsidR="00126104" w:rsidRDefault="00126104" w:rsidP="00126104">
            <w:hyperlink r:id="rId4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Collaborative activities</w:t>
              </w:r>
            </w:hyperlink>
            <w:r>
              <w:rPr>
                <w:rStyle w:val="normaltextrun"/>
                <w:rFonts w:ascii="Calibri" w:hAnsi="Calibri" w:cs="Calibri"/>
              </w:rPr>
              <w:t xml:space="preserve"> are possible in any modality.</w:t>
            </w:r>
          </w:p>
        </w:tc>
        <w:tc>
          <w:tcPr>
            <w:tcW w:w="2732" w:type="dxa"/>
          </w:tcPr>
          <w:p w14:paraId="5739029D" w14:textId="77777777" w:rsid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Use different pedagogical approaches to topics or concepts, such as logic, statistics, narrative, case studies, multiple perspectives, group work, and testimonials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A94618" w14:textId="77777777" w:rsidR="00126104" w:rsidRDefault="00126104" w:rsidP="00126104"/>
        </w:tc>
        <w:tc>
          <w:tcPr>
            <w:tcW w:w="2428" w:type="dxa"/>
          </w:tcPr>
          <w:p w14:paraId="07526502" w14:textId="77777777" w:rsidR="00126104" w:rsidRDefault="00126104" w:rsidP="00126104"/>
        </w:tc>
      </w:tr>
      <w:tr w:rsidR="00126104" w14:paraId="3E8C98B7" w14:textId="7EF9BF36" w:rsidTr="00DA4DC6">
        <w:tc>
          <w:tcPr>
            <w:tcW w:w="2257" w:type="dxa"/>
          </w:tcPr>
          <w:p w14:paraId="231EB9C9" w14:textId="4F67D319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Fonts w:cstheme="minorHAnsi"/>
              </w:rPr>
              <w:lastRenderedPageBreak/>
              <w:t>Connect prior knowledge to new learning</w:t>
            </w:r>
          </w:p>
        </w:tc>
        <w:tc>
          <w:tcPr>
            <w:tcW w:w="2407" w:type="dxa"/>
          </w:tcPr>
          <w:p w14:paraId="6CCA2610" w14:textId="5D1A4F94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Fonts w:cstheme="minorHAnsi"/>
              </w:rPr>
              <w:t xml:space="preserve">Use learning outcomes. Review past outcomes and point out how they build up to current ones. </w:t>
            </w:r>
          </w:p>
        </w:tc>
        <w:tc>
          <w:tcPr>
            <w:tcW w:w="3126" w:type="dxa"/>
          </w:tcPr>
          <w:p w14:paraId="3AF6F621" w14:textId="556BD760" w:rsidR="00126104" w:rsidRP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26104">
              <w:rPr>
                <w:rFonts w:asciiTheme="minorHAnsi" w:hAnsiTheme="minorHAnsi" w:cstheme="minorHAnsi"/>
              </w:rPr>
              <w:t xml:space="preserve">Use the whiteboard in Zoom to model a </w:t>
            </w:r>
            <w:hyperlink r:id="rId43" w:history="1">
              <w:r w:rsidRPr="00126104">
                <w:rPr>
                  <w:rStyle w:val="Hyperlink"/>
                  <w:rFonts w:asciiTheme="minorHAnsi" w:hAnsiTheme="minorHAnsi" w:cstheme="minorHAnsi"/>
                </w:rPr>
                <w:t>think-aloud protocol, diagramming, and graphic organizers</w:t>
              </w:r>
            </w:hyperlink>
          </w:p>
        </w:tc>
        <w:tc>
          <w:tcPr>
            <w:tcW w:w="2732" w:type="dxa"/>
          </w:tcPr>
          <w:p w14:paraId="2F4D2B8D" w14:textId="25326C52" w:rsidR="00126104" w:rsidRP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26104">
              <w:rPr>
                <w:rFonts w:asciiTheme="minorHAnsi" w:eastAsiaTheme="minorEastAsia" w:hAnsiTheme="minorHAnsi" w:cstheme="minorHAnsi"/>
              </w:rPr>
              <w:t xml:space="preserve">Have students keep a </w:t>
            </w:r>
            <w:hyperlink r:id="rId44" w:history="1">
              <w:r w:rsidRPr="00126104">
                <w:rPr>
                  <w:rStyle w:val="Hyperlink"/>
                  <w:rFonts w:asciiTheme="minorHAnsi" w:eastAsiaTheme="minorEastAsia" w:hAnsiTheme="minorHAnsi" w:cstheme="minorHAnsi"/>
                </w:rPr>
                <w:t>learning j</w:t>
              </w:r>
              <w:r w:rsidRPr="00126104">
                <w:rPr>
                  <w:rStyle w:val="Hyperlink"/>
                  <w:rFonts w:asciiTheme="minorHAnsi" w:hAnsiTheme="minorHAnsi" w:cstheme="minorHAnsi"/>
                </w:rPr>
                <w:t>ournal</w:t>
              </w:r>
              <w:r w:rsidRPr="00126104">
                <w:rPr>
                  <w:rStyle w:val="Hyperlink"/>
                  <w:rFonts w:asciiTheme="minorHAnsi" w:eastAsiaTheme="minorEastAsia" w:hAnsiTheme="minorHAnsi" w:cstheme="minorHAnsi"/>
                </w:rPr>
                <w:t>.</w:t>
              </w:r>
            </w:hyperlink>
            <w:r w:rsidRPr="00126104">
              <w:rPr>
                <w:rFonts w:asciiTheme="minorHAnsi" w:eastAsiaTheme="minorEastAsia" w:hAnsiTheme="minorHAnsi" w:cstheme="minorHAnsi"/>
              </w:rPr>
              <w:t xml:space="preserve"> Encourage them to consider how the current unit connects to previous ones as well as prior courses. </w:t>
            </w:r>
          </w:p>
        </w:tc>
        <w:tc>
          <w:tcPr>
            <w:tcW w:w="2428" w:type="dxa"/>
          </w:tcPr>
          <w:p w14:paraId="4E297161" w14:textId="77777777" w:rsid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26104" w14:paraId="2F7D0021" w14:textId="26EF6C55" w:rsidTr="00DA4DC6">
        <w:tc>
          <w:tcPr>
            <w:tcW w:w="2257" w:type="dxa"/>
          </w:tcPr>
          <w:p w14:paraId="32CB6BD0" w14:textId="1A725597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Fonts w:cstheme="minorHAnsi"/>
              </w:rPr>
              <w:t>Highlight and explore patterns, critical features, big ideas and relationships</w:t>
            </w:r>
          </w:p>
        </w:tc>
        <w:tc>
          <w:tcPr>
            <w:tcW w:w="2407" w:type="dxa"/>
          </w:tcPr>
          <w:p w14:paraId="2F4A467E" w14:textId="77777777" w:rsidR="00126104" w:rsidRP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261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Highlight patterns and themes between ideas, and have students create a concept map </w:t>
            </w:r>
            <w:r w:rsidRPr="0012610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F3E168" w14:textId="348452AF" w:rsidR="00126104" w:rsidRPr="00126104" w:rsidRDefault="00126104" w:rsidP="00126104">
            <w:pPr>
              <w:rPr>
                <w:rFonts w:cstheme="minorHAnsi"/>
              </w:rPr>
            </w:pPr>
          </w:p>
        </w:tc>
        <w:tc>
          <w:tcPr>
            <w:tcW w:w="3126" w:type="dxa"/>
          </w:tcPr>
          <w:p w14:paraId="27959108" w14:textId="4F7F11EF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Style w:val="eop"/>
                <w:rFonts w:cstheme="minorHAnsi"/>
              </w:rPr>
              <w:t>Use outlines and graphic organizers (</w:t>
            </w:r>
            <w:r w:rsidRPr="00126104">
              <w:rPr>
                <w:rFonts w:cstheme="minorHAnsi"/>
              </w:rPr>
              <w:t>College of William &amp; Mary School of Education, 2014)</w:t>
            </w:r>
          </w:p>
        </w:tc>
        <w:tc>
          <w:tcPr>
            <w:tcW w:w="2732" w:type="dxa"/>
          </w:tcPr>
          <w:p w14:paraId="58DFE693" w14:textId="77777777" w:rsidR="00126104" w:rsidRPr="00126104" w:rsidRDefault="00126104" w:rsidP="001261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261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Review key concepts at the beginning of a lecture (La et al., 2018)</w:t>
            </w:r>
            <w:r w:rsidRPr="0012610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E9981B" w14:textId="77777777" w:rsidR="00126104" w:rsidRPr="00126104" w:rsidRDefault="00126104" w:rsidP="00126104">
            <w:pPr>
              <w:rPr>
                <w:rFonts w:cstheme="minorHAnsi"/>
              </w:rPr>
            </w:pPr>
          </w:p>
        </w:tc>
        <w:tc>
          <w:tcPr>
            <w:tcW w:w="2428" w:type="dxa"/>
          </w:tcPr>
          <w:p w14:paraId="4A1BC767" w14:textId="77777777" w:rsidR="00126104" w:rsidRDefault="00126104" w:rsidP="00126104"/>
        </w:tc>
      </w:tr>
      <w:tr w:rsidR="00126104" w14:paraId="6DB81065" w14:textId="77777777" w:rsidTr="00DA4DC6">
        <w:tc>
          <w:tcPr>
            <w:tcW w:w="2257" w:type="dxa"/>
          </w:tcPr>
          <w:p w14:paraId="5ED156F0" w14:textId="209D6CB2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Fonts w:cstheme="minorHAnsi"/>
              </w:rPr>
              <w:t>Cultivate multiple ways of knowing and making meaning</w:t>
            </w:r>
          </w:p>
        </w:tc>
        <w:tc>
          <w:tcPr>
            <w:tcW w:w="2407" w:type="dxa"/>
          </w:tcPr>
          <w:p w14:paraId="20012834" w14:textId="525FB397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Fonts w:cstheme="minorHAnsi"/>
              </w:rPr>
              <w:t xml:space="preserve">Consider </w:t>
            </w:r>
            <w:hyperlink r:id="rId45" w:history="1">
              <w:r w:rsidRPr="00126104">
                <w:rPr>
                  <w:rStyle w:val="Hyperlink"/>
                  <w:rFonts w:cstheme="minorHAnsi"/>
                </w:rPr>
                <w:t>Indigenous Ways of Knowing in course design</w:t>
              </w:r>
            </w:hyperlink>
          </w:p>
        </w:tc>
        <w:tc>
          <w:tcPr>
            <w:tcW w:w="3126" w:type="dxa"/>
          </w:tcPr>
          <w:p w14:paraId="677025C2" w14:textId="3C799A46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Style w:val="normaltextrun"/>
                <w:rFonts w:cstheme="minorHAnsi"/>
              </w:rPr>
              <w:t>Students create their own glossary of terms throughout the course</w:t>
            </w:r>
            <w:r w:rsidRPr="00126104">
              <w:rPr>
                <w:rStyle w:val="eop"/>
                <w:rFonts w:cstheme="minorHAnsi"/>
              </w:rPr>
              <w:t> </w:t>
            </w:r>
          </w:p>
        </w:tc>
        <w:tc>
          <w:tcPr>
            <w:tcW w:w="2732" w:type="dxa"/>
          </w:tcPr>
          <w:p w14:paraId="54657FA2" w14:textId="202030EB" w:rsidR="00126104" w:rsidRPr="00126104" w:rsidRDefault="00126104" w:rsidP="00126104">
            <w:pPr>
              <w:rPr>
                <w:rFonts w:cstheme="minorHAnsi"/>
              </w:rPr>
            </w:pPr>
            <w:r w:rsidRPr="00126104">
              <w:rPr>
                <w:rFonts w:cstheme="minorHAnsi"/>
              </w:rPr>
              <w:t>Incorporate student-created materials such as a graphic organizer or Padlet notes</w:t>
            </w:r>
          </w:p>
        </w:tc>
        <w:tc>
          <w:tcPr>
            <w:tcW w:w="2428" w:type="dxa"/>
          </w:tcPr>
          <w:p w14:paraId="54DE42DE" w14:textId="77777777" w:rsidR="00126104" w:rsidRDefault="00126104" w:rsidP="00126104"/>
        </w:tc>
      </w:tr>
    </w:tbl>
    <w:p w14:paraId="697AADEE" w14:textId="77777777" w:rsidR="00997C98" w:rsidRDefault="00997C98"/>
    <w:p w14:paraId="226F694A" w14:textId="77777777" w:rsidR="00997C98" w:rsidRDefault="00997C98"/>
    <w:p w14:paraId="410C21AC" w14:textId="77777777" w:rsidR="00777E8C" w:rsidRDefault="00777E8C"/>
    <w:p w14:paraId="296C92F9" w14:textId="77777777" w:rsidR="00241C21" w:rsidRDefault="00241C2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270FF4" w14:textId="3220A527" w:rsidR="00D64495" w:rsidRDefault="00D64495" w:rsidP="0040675A">
      <w:pPr>
        <w:shd w:val="clear" w:color="auto" w:fill="BDD6EE" w:themeFill="accent1" w:themeFillTint="66"/>
        <w:rPr>
          <w:b/>
          <w:sz w:val="28"/>
          <w:szCs w:val="28"/>
        </w:rPr>
      </w:pPr>
      <w:r w:rsidRPr="00D64495">
        <w:rPr>
          <w:b/>
          <w:sz w:val="28"/>
          <w:szCs w:val="28"/>
        </w:rPr>
        <w:lastRenderedPageBreak/>
        <w:t>Multiple Means of Action and Expression</w:t>
      </w:r>
    </w:p>
    <w:p w14:paraId="209BD5D7" w14:textId="77777777" w:rsidR="00D64495" w:rsidRDefault="00D64495"/>
    <w:p w14:paraId="4DBECC9C" w14:textId="77777777" w:rsidR="00E72DDB" w:rsidRDefault="00E72D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480"/>
        <w:gridCol w:w="2865"/>
        <w:gridCol w:w="2857"/>
        <w:gridCol w:w="2400"/>
      </w:tblGrid>
      <w:tr w:rsidR="00AB6E88" w14:paraId="7E9A7505" w14:textId="72DB8B81" w:rsidTr="00AB6E88">
        <w:tc>
          <w:tcPr>
            <w:tcW w:w="2348" w:type="dxa"/>
          </w:tcPr>
          <w:p w14:paraId="2BBC6C51" w14:textId="0906FA29" w:rsidR="00AB6E88" w:rsidRPr="00843A1F" w:rsidRDefault="00AB6E88" w:rsidP="00517394">
            <w:pPr>
              <w:rPr>
                <w:b/>
              </w:rPr>
            </w:pPr>
            <w:r w:rsidRPr="00CD0182">
              <w:rPr>
                <w:rFonts w:eastAsiaTheme="minorEastAsia"/>
                <w:b/>
                <w:bCs/>
              </w:rPr>
              <w:t>Strategies for Higher Education</w:t>
            </w:r>
          </w:p>
        </w:tc>
        <w:tc>
          <w:tcPr>
            <w:tcW w:w="2480" w:type="dxa"/>
          </w:tcPr>
          <w:p w14:paraId="76942BA0" w14:textId="01A23E15" w:rsidR="00AB6E88" w:rsidRPr="00843A1F" w:rsidRDefault="00AB6E88" w:rsidP="00517394">
            <w:pPr>
              <w:rPr>
                <w:b/>
              </w:rPr>
            </w:pPr>
            <w:r w:rsidRPr="5B6A9F02">
              <w:rPr>
                <w:rFonts w:eastAsiaTheme="minorEastAsia"/>
                <w:b/>
                <w:bCs/>
              </w:rPr>
              <w:t>Face-to-Face Examples</w:t>
            </w:r>
          </w:p>
        </w:tc>
        <w:tc>
          <w:tcPr>
            <w:tcW w:w="2865" w:type="dxa"/>
          </w:tcPr>
          <w:p w14:paraId="2D5A8EEA" w14:textId="1BEC6397" w:rsidR="00AB6E88" w:rsidRPr="00843A1F" w:rsidRDefault="00AB6E88" w:rsidP="00517394">
            <w:pPr>
              <w:rPr>
                <w:b/>
              </w:rPr>
            </w:pPr>
            <w:r w:rsidRPr="5B6A9F02">
              <w:rPr>
                <w:rFonts w:eastAsiaTheme="minorEastAsia"/>
                <w:b/>
                <w:bCs/>
              </w:rPr>
              <w:t>Online Examples</w:t>
            </w:r>
          </w:p>
        </w:tc>
        <w:tc>
          <w:tcPr>
            <w:tcW w:w="2857" w:type="dxa"/>
          </w:tcPr>
          <w:p w14:paraId="06296F2B" w14:textId="0351767A" w:rsidR="00AB6E88" w:rsidRPr="00843A1F" w:rsidRDefault="00AB6E88" w:rsidP="00517394">
            <w:pPr>
              <w:rPr>
                <w:b/>
              </w:rPr>
            </w:pPr>
            <w:r w:rsidRPr="5B6A9F02">
              <w:rPr>
                <w:rFonts w:eastAsiaTheme="minorEastAsia"/>
                <w:b/>
                <w:bCs/>
              </w:rPr>
              <w:t xml:space="preserve">Blended and Hybrid Examples </w:t>
            </w:r>
          </w:p>
        </w:tc>
        <w:tc>
          <w:tcPr>
            <w:tcW w:w="2400" w:type="dxa"/>
          </w:tcPr>
          <w:p w14:paraId="6B83BB0A" w14:textId="48D263F1" w:rsidR="00AB6E88" w:rsidRPr="5B6A9F02" w:rsidRDefault="00AB6E88" w:rsidP="0051739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Your Examples </w:t>
            </w:r>
          </w:p>
        </w:tc>
      </w:tr>
      <w:tr w:rsidR="00AB6E88" w14:paraId="3E6A5697" w14:textId="37AB4D1E" w:rsidTr="00AB6E88">
        <w:trPr>
          <w:trHeight w:val="1544"/>
        </w:trPr>
        <w:tc>
          <w:tcPr>
            <w:tcW w:w="2348" w:type="dxa"/>
          </w:tcPr>
          <w:p w14:paraId="36275810" w14:textId="214B2EE9" w:rsidR="00AB6E88" w:rsidRDefault="00AB6E88" w:rsidP="009B69CB">
            <w:r>
              <w:t>Incorporate variety in exam questions and in assessment methods</w:t>
            </w:r>
          </w:p>
        </w:tc>
        <w:tc>
          <w:tcPr>
            <w:tcW w:w="2480" w:type="dxa"/>
          </w:tcPr>
          <w:p w14:paraId="1F6C0CA3" w14:textId="77777777" w:rsidR="00AB6E88" w:rsidRDefault="00AB6E88" w:rsidP="005173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Variety of question types on exams: multiple choice, matching, short answer, fill in the blank, equations, label a diagram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F2E56D" w14:textId="77777777" w:rsidR="00AB6E88" w:rsidRDefault="00AB6E88" w:rsidP="005173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FACF548" w14:textId="394A9BDB" w:rsidR="00AB6E88" w:rsidRDefault="00AB6E88" w:rsidP="00517394">
            <w:pPr>
              <w:pStyle w:val="paragraph"/>
              <w:spacing w:before="0" w:beforeAutospacing="0" w:after="0" w:afterAutospacing="0"/>
              <w:textAlignment w:val="baseline"/>
            </w:pPr>
            <w:hyperlink r:id="rId46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Different methods of demonstrating skills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 such as simulations, role play, debate, discussions, reflection papers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6A23A6" w14:textId="5A0F7E45" w:rsidR="00AB6E88" w:rsidRDefault="00AB6E88" w:rsidP="00874F9C"/>
        </w:tc>
        <w:tc>
          <w:tcPr>
            <w:tcW w:w="2865" w:type="dxa"/>
          </w:tcPr>
          <w:p w14:paraId="68E655DE" w14:textId="77777777" w:rsid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Assessments that ask students to demonstrate various ways of understanding: written answer, </w:t>
            </w:r>
            <w:hyperlink r:id="rId47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problem solving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 apply concepts and theories, factual recall, case study, and so 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791930" w14:textId="77777777" w:rsid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</w:pPr>
            <w:hyperlink r:id="rId48" w:history="1">
              <w:r w:rsidRPr="00E15580">
                <w:rPr>
                  <w:rStyle w:val="Hyperlink"/>
                  <w:rFonts w:ascii="Calibri" w:hAnsi="Calibri" w:cs="Calibri"/>
                  <w:sz w:val="22"/>
                  <w:szCs w:val="22"/>
                </w:rPr>
                <w:t>Authentic assessment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Provide opportunities to develop skills in real or simulated settings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C823BA" w14:textId="2EEE7566" w:rsid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857" w:type="dxa"/>
          </w:tcPr>
          <w:p w14:paraId="75AFE7EF" w14:textId="77777777" w:rsidR="00AB6E88" w:rsidRDefault="00AB6E88" w:rsidP="00240ED3">
            <w:pPr>
              <w:spacing w:line="240" w:lineRule="auto"/>
            </w:pPr>
            <w:r w:rsidRPr="5B6A9F02">
              <w:rPr>
                <w:rFonts w:eastAsiaTheme="minorEastAsia"/>
              </w:rPr>
              <w:t>Allow students to present ideas through oral, written, or visual formats.</w:t>
            </w:r>
          </w:p>
          <w:p w14:paraId="31E69B7D" w14:textId="77777777" w:rsid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6E7E55F" w14:textId="77777777" w:rsidR="00AB6E88" w:rsidRDefault="00AB6E88" w:rsidP="00240ED3">
            <w:pPr>
              <w:spacing w:line="240" w:lineRule="auto"/>
            </w:pPr>
            <w:r w:rsidRPr="5B6A9F02">
              <w:rPr>
                <w:rFonts w:eastAsiaTheme="minorEastAsia"/>
              </w:rPr>
              <w:t>Provide options for in-class presentations or recorded submissions.</w:t>
            </w:r>
          </w:p>
          <w:p w14:paraId="380F4F84" w14:textId="77777777" w:rsid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</w:tcPr>
          <w:p w14:paraId="41BA53B0" w14:textId="77777777" w:rsidR="00AB6E88" w:rsidRPr="5B6A9F02" w:rsidRDefault="00AB6E88" w:rsidP="00240ED3">
            <w:pPr>
              <w:spacing w:line="240" w:lineRule="auto"/>
              <w:rPr>
                <w:rFonts w:eastAsiaTheme="minorEastAsia"/>
              </w:rPr>
            </w:pPr>
          </w:p>
        </w:tc>
      </w:tr>
      <w:tr w:rsidR="00AB6E88" w14:paraId="55676BA4" w14:textId="24294DF9" w:rsidTr="00AB6E88">
        <w:tc>
          <w:tcPr>
            <w:tcW w:w="2348" w:type="dxa"/>
          </w:tcPr>
          <w:p w14:paraId="1088BE51" w14:textId="4153798C" w:rsidR="00AB6E88" w:rsidRDefault="00AB6E88" w:rsidP="009B69CB">
            <w:r>
              <w:t>Scaffold learning with opportunities for feedback</w:t>
            </w:r>
          </w:p>
        </w:tc>
        <w:tc>
          <w:tcPr>
            <w:tcW w:w="2480" w:type="dxa"/>
          </w:tcPr>
          <w:p w14:paraId="2B7235E3" w14:textId="77777777" w:rsidR="00AB6E88" w:rsidRDefault="00AB6E88" w:rsidP="005636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Use in-class polling activities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EEC656" w14:textId="77777777" w:rsidR="00AB6E88" w:rsidRDefault="00AB6E88" w:rsidP="009B69CB"/>
          <w:p w14:paraId="68F9ECA2" w14:textId="793E54F5" w:rsidR="00AB6E88" w:rsidRDefault="00AB6E88" w:rsidP="0056360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Incorporate </w:t>
            </w:r>
            <w:hyperlink r:id="rId49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peer feedback, and in-class activities and exercises.</w:t>
              </w:r>
            </w:hyperlink>
          </w:p>
        </w:tc>
        <w:tc>
          <w:tcPr>
            <w:tcW w:w="2865" w:type="dxa"/>
          </w:tcPr>
          <w:p w14:paraId="7AA7ED60" w14:textId="77777777" w:rsidR="00AB6E88" w:rsidRP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hyperlink r:id="rId50" w:tgtFrame="_blank" w:history="1">
              <w:r w:rsidRPr="00596C2F">
                <w:rPr>
                  <w:rFonts w:ascii="Calibri" w:hAnsi="Calibri" w:cs="Calibri"/>
                  <w:color w:val="0563C1"/>
                  <w:u w:val="single"/>
                </w:rPr>
                <w:t>Formative feedback</w:t>
              </w:r>
            </w:hyperlink>
            <w:r w:rsidRPr="00596C2F">
              <w:rPr>
                <w:rFonts w:ascii="Calibri" w:hAnsi="Calibri" w:cs="Calibri"/>
              </w:rPr>
              <w:t xml:space="preserve"> helps students to gauge whether they are on track with their learning in a </w:t>
            </w:r>
            <w:r w:rsidRPr="00AB6E88">
              <w:rPr>
                <w:rFonts w:asciiTheme="minorHAnsi" w:hAnsiTheme="minorHAnsi" w:cstheme="minorHAnsi"/>
              </w:rPr>
              <w:t xml:space="preserve">course, and where they may need to devote more time with their learning efforts. </w:t>
            </w:r>
          </w:p>
          <w:p w14:paraId="37FA5C52" w14:textId="77777777" w:rsidR="00AB6E88" w:rsidRP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E88">
              <w:rPr>
                <w:rFonts w:asciiTheme="minorHAnsi" w:hAnsiTheme="minorHAnsi" w:cstheme="minorHAnsi"/>
              </w:rPr>
              <w:t xml:space="preserve">The discussion board can be used for peer feedback. </w:t>
            </w:r>
          </w:p>
          <w:p w14:paraId="1C897E91" w14:textId="77777777" w:rsidR="00AB6E88" w:rsidRP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3ACC1437" w14:textId="61C947B5" w:rsidR="00AB6E88" w:rsidRDefault="00AB6E88" w:rsidP="00D41698">
            <w:pPr>
              <w:pStyle w:val="paragraph"/>
              <w:spacing w:before="0" w:beforeAutospacing="0" w:after="0" w:afterAutospacing="0"/>
              <w:textAlignment w:val="baseline"/>
            </w:pPr>
            <w:hyperlink r:id="rId51">
              <w:r w:rsidRPr="00AB6E88">
                <w:rPr>
                  <w:rStyle w:val="Hyperlink"/>
                  <w:rFonts w:asciiTheme="minorHAnsi" w:eastAsiaTheme="minorEastAsia" w:hAnsiTheme="minorHAnsi" w:cstheme="minorHAnsi"/>
                </w:rPr>
                <w:t>Mid-course feedback and goal-setting activities.</w:t>
              </w:r>
            </w:hyperlink>
          </w:p>
        </w:tc>
        <w:tc>
          <w:tcPr>
            <w:tcW w:w="2857" w:type="dxa"/>
          </w:tcPr>
          <w:p w14:paraId="6919426B" w14:textId="55252BEC" w:rsidR="00AB6E88" w:rsidRPr="00563603" w:rsidRDefault="00AB6E88" w:rsidP="005636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6360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Question and answer review sessions</w:t>
            </w:r>
            <w:r w:rsidRPr="0056360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25CA50" w14:textId="77777777" w:rsidR="00AB6E88" w:rsidRPr="00563603" w:rsidRDefault="00AB6E88" w:rsidP="005636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3E04F68" w14:textId="0EBFE77D" w:rsidR="00AB6E88" w:rsidRPr="00563603" w:rsidRDefault="00AB6E88" w:rsidP="0056360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360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Do critiques of sample assignments. </w:t>
            </w:r>
          </w:p>
          <w:p w14:paraId="4230638A" w14:textId="77777777" w:rsidR="00AB6E88" w:rsidRDefault="00AB6E88" w:rsidP="00EC08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</w:tcPr>
          <w:p w14:paraId="5FA1046D" w14:textId="77777777" w:rsidR="00AB6E88" w:rsidRPr="00563603" w:rsidRDefault="00AB6E88" w:rsidP="00563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E88" w14:paraId="6CE0598D" w14:textId="3F33A190" w:rsidTr="00AB6E88">
        <w:tc>
          <w:tcPr>
            <w:tcW w:w="2348" w:type="dxa"/>
          </w:tcPr>
          <w:p w14:paraId="7B99497E" w14:textId="34C6F1AD" w:rsidR="00AB6E88" w:rsidRDefault="00AB6E88" w:rsidP="009B69CB">
            <w:r>
              <w:lastRenderedPageBreak/>
              <w:t>Enhance capacity for monitoring progress</w:t>
            </w:r>
          </w:p>
        </w:tc>
        <w:tc>
          <w:tcPr>
            <w:tcW w:w="2480" w:type="dxa"/>
          </w:tcPr>
          <w:p w14:paraId="03F60BE6" w14:textId="77777777" w:rsidR="00AB6E88" w:rsidRDefault="00AB6E88" w:rsidP="009522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Embed sample exam questions in lecture notes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24BF3C" w14:textId="77777777" w:rsidR="00AB6E88" w:rsidRDefault="00AB6E88" w:rsidP="009B69CB"/>
          <w:p w14:paraId="42A55B96" w14:textId="68C92488" w:rsidR="00AB6E88" w:rsidRDefault="00AB6E88" w:rsidP="009B69CB">
            <w:r>
              <w:t xml:space="preserve">Use </w:t>
            </w:r>
            <w:hyperlink r:id="rId52" w:history="1">
              <w:r w:rsidRPr="00BA5B9D">
                <w:rPr>
                  <w:rStyle w:val="Hyperlink"/>
                </w:rPr>
                <w:t>reflective learning logs</w:t>
              </w:r>
            </w:hyperlink>
            <w:r>
              <w:t xml:space="preserve"> in a course</w:t>
            </w:r>
          </w:p>
        </w:tc>
        <w:tc>
          <w:tcPr>
            <w:tcW w:w="2865" w:type="dxa"/>
          </w:tcPr>
          <w:p w14:paraId="14AF9E80" w14:textId="77777777" w:rsidR="00AB6E88" w:rsidRDefault="00AB6E88" w:rsidP="0051739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Provide </w:t>
            </w:r>
            <w:hyperlink r:id="rId53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opportunities for students to practice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tests and/or test questions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BC94EA" w14:textId="77777777" w:rsidR="00AB6E88" w:rsidRDefault="00AB6E88" w:rsidP="009B69CB"/>
          <w:p w14:paraId="5CB76A39" w14:textId="7BAEA1C3" w:rsidR="00AB6E88" w:rsidRDefault="00AB6E88" w:rsidP="009522E2">
            <w:r>
              <w:t xml:space="preserve">Incorporate </w:t>
            </w:r>
            <w:hyperlink r:id="rId54" w:history="1">
              <w:r w:rsidRPr="009522E2">
                <w:rPr>
                  <w:rStyle w:val="Hyperlink"/>
                </w:rPr>
                <w:t>process analysis</w:t>
              </w:r>
            </w:hyperlink>
            <w:r>
              <w:t xml:space="preserve"> reflections into projects and papers. </w:t>
            </w:r>
          </w:p>
        </w:tc>
        <w:tc>
          <w:tcPr>
            <w:tcW w:w="2857" w:type="dxa"/>
          </w:tcPr>
          <w:p w14:paraId="60B682B2" w14:textId="77777777" w:rsidR="00AB6E88" w:rsidRDefault="00AB6E88" w:rsidP="009522E2">
            <w:r>
              <w:t xml:space="preserve">Have students practice their </w:t>
            </w:r>
            <w:hyperlink r:id="rId55" w:history="1">
              <w:r w:rsidRPr="009522E2">
                <w:rPr>
                  <w:rStyle w:val="Hyperlink"/>
                </w:rPr>
                <w:t>summarization techniques.</w:t>
              </w:r>
            </w:hyperlink>
            <w:r>
              <w:t xml:space="preserve"> </w:t>
            </w:r>
          </w:p>
          <w:p w14:paraId="3882AB50" w14:textId="77777777" w:rsidR="00AB6E88" w:rsidRDefault="00AB6E88" w:rsidP="009B69CB"/>
          <w:p w14:paraId="18F9A86A" w14:textId="77777777" w:rsidR="00AB6E88" w:rsidRDefault="00AB6E88" w:rsidP="009522E2">
            <w:r>
              <w:t xml:space="preserve">Incorporate a </w:t>
            </w:r>
            <w:hyperlink r:id="rId56" w:history="1">
              <w:r w:rsidRPr="00BA5B9D">
                <w:rPr>
                  <w:rStyle w:val="Hyperlink"/>
                </w:rPr>
                <w:t>post/pre evaluation</w:t>
              </w:r>
            </w:hyperlink>
            <w:r>
              <w:t xml:space="preserve"> into an activity or assignment</w:t>
            </w:r>
          </w:p>
          <w:p w14:paraId="0372F9A8" w14:textId="77777777" w:rsidR="00AB6E88" w:rsidRDefault="00AB6E88" w:rsidP="009B69CB"/>
        </w:tc>
        <w:tc>
          <w:tcPr>
            <w:tcW w:w="2400" w:type="dxa"/>
          </w:tcPr>
          <w:p w14:paraId="3AC9F498" w14:textId="77777777" w:rsidR="00AB6E88" w:rsidRDefault="00AB6E88" w:rsidP="009522E2"/>
        </w:tc>
      </w:tr>
      <w:tr w:rsidR="00AB6E88" w14:paraId="114130F6" w14:textId="70B9388B" w:rsidTr="00AB6E88">
        <w:tc>
          <w:tcPr>
            <w:tcW w:w="2348" w:type="dxa"/>
          </w:tcPr>
          <w:p w14:paraId="62BB396F" w14:textId="77777777" w:rsidR="00AB6E88" w:rsidRDefault="00AB6E88" w:rsidP="009B69CB">
            <w:r>
              <w:t>Build assessment literacy</w:t>
            </w:r>
          </w:p>
          <w:p w14:paraId="1EFD339D" w14:textId="77777777" w:rsidR="00AB6E88" w:rsidRDefault="00AB6E88" w:rsidP="009B69CB"/>
          <w:p w14:paraId="6D93A4CA" w14:textId="5092C62A" w:rsidR="00AB6E88" w:rsidRDefault="00AB6E88" w:rsidP="009B69CB"/>
        </w:tc>
        <w:tc>
          <w:tcPr>
            <w:tcW w:w="2480" w:type="dxa"/>
          </w:tcPr>
          <w:p w14:paraId="174F5C28" w14:textId="77777777" w:rsidR="00AB6E88" w:rsidRDefault="00AB6E88" w:rsidP="0072048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596C2F">
              <w:rPr>
                <w:rFonts w:ascii="Calibri" w:eastAsia="Times New Roman" w:hAnsi="Calibri" w:cs="Calibri"/>
                <w:lang w:eastAsia="en-CA"/>
              </w:rPr>
              <w:t xml:space="preserve">Demonstrate an </w:t>
            </w:r>
            <w:hyperlink r:id="rId57" w:tgtFrame="_blank" w:history="1">
              <w:r w:rsidRPr="00596C2F">
                <w:rPr>
                  <w:rFonts w:ascii="Calibri" w:eastAsia="Times New Roman" w:hAnsi="Calibri" w:cs="Calibri"/>
                  <w:color w:val="0563C1"/>
                  <w:u w:val="single"/>
                  <w:lang w:eastAsia="en-CA"/>
                </w:rPr>
                <w:t>Ethics of Care</w:t>
              </w:r>
            </w:hyperlink>
            <w:r w:rsidRPr="00596C2F">
              <w:rPr>
                <w:rFonts w:ascii="Calibri" w:eastAsia="Times New Roman" w:hAnsi="Calibri" w:cs="Calibri"/>
                <w:lang w:eastAsia="en-CA"/>
              </w:rPr>
              <w:t xml:space="preserve"> perspective by having class discussions about the assessments, and promoting assessment literacy – for example, by talking about strategies to write a multiple-choice exam.  </w:t>
            </w:r>
          </w:p>
          <w:p w14:paraId="5425D7F0" w14:textId="2530F624" w:rsidR="00AB6E88" w:rsidRDefault="00AB6E88" w:rsidP="009B69CB"/>
        </w:tc>
        <w:tc>
          <w:tcPr>
            <w:tcW w:w="2865" w:type="dxa"/>
          </w:tcPr>
          <w:p w14:paraId="43C912FF" w14:textId="30920370" w:rsidR="00AB6E88" w:rsidRDefault="00AB6E88" w:rsidP="00720486">
            <w:pPr>
              <w:spacing w:line="240" w:lineRule="auto"/>
            </w:pPr>
            <w:r>
              <w:t xml:space="preserve">Do a </w:t>
            </w:r>
            <w:hyperlink r:id="rId58" w:history="1">
              <w:r w:rsidRPr="00720486">
                <w:rPr>
                  <w:rStyle w:val="Hyperlink"/>
                </w:rPr>
                <w:t>think-pair-share activity</w:t>
              </w:r>
            </w:hyperlink>
            <w:r>
              <w:t xml:space="preserve"> when introducing a new project or assignment. Students discuss the project including what the learning outcomes are, what is expected of them, and what questions they still have. </w:t>
            </w:r>
          </w:p>
          <w:p w14:paraId="37B88DBD" w14:textId="77777777" w:rsidR="00AB6E88" w:rsidRDefault="00AB6E88" w:rsidP="00720486">
            <w:pPr>
              <w:spacing w:line="240" w:lineRule="auto"/>
            </w:pPr>
          </w:p>
          <w:p w14:paraId="4680497C" w14:textId="77777777" w:rsidR="00AB6E88" w:rsidRDefault="00AB6E88" w:rsidP="00720486">
            <w:pPr>
              <w:spacing w:line="240" w:lineRule="auto"/>
            </w:pPr>
          </w:p>
          <w:p w14:paraId="4AD9E415" w14:textId="4C5DAC38" w:rsidR="00AB6E88" w:rsidRDefault="00AB6E88" w:rsidP="00720486">
            <w:pPr>
              <w:spacing w:line="240" w:lineRule="auto"/>
              <w:textAlignment w:val="baseline"/>
            </w:pPr>
          </w:p>
        </w:tc>
        <w:tc>
          <w:tcPr>
            <w:tcW w:w="2857" w:type="dxa"/>
          </w:tcPr>
          <w:p w14:paraId="360287E6" w14:textId="523B860F" w:rsidR="00AB6E88" w:rsidRDefault="00AB6E88" w:rsidP="009B69CB">
            <w:pPr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 xml:space="preserve">Conduct an </w:t>
            </w:r>
            <w:hyperlink r:id="rId59" w:history="1">
              <w:r w:rsidRPr="00720486">
                <w:rPr>
                  <w:rStyle w:val="Hyperlink"/>
                  <w:rFonts w:ascii="Calibri" w:eastAsia="Times New Roman" w:hAnsi="Calibri" w:cs="Calibri"/>
                  <w:lang w:eastAsia="en-CA"/>
                </w:rPr>
                <w:t>exam debrief</w:t>
              </w:r>
            </w:hyperlink>
          </w:p>
          <w:p w14:paraId="5488694F" w14:textId="77777777" w:rsidR="00AB6E88" w:rsidRDefault="00AB6E88" w:rsidP="009B69CB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0D0BF071" w14:textId="78A2E765" w:rsidR="00AB6E88" w:rsidRDefault="00AB6E88" w:rsidP="009B69CB">
            <w:pPr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 xml:space="preserve">Offer an extra mark to students who do a reflection response after an exam. </w:t>
            </w:r>
            <w:hyperlink r:id="rId60" w:history="1">
              <w:r w:rsidRPr="00BB3D69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Sample reflection questions</w:t>
              </w:r>
            </w:hyperlink>
            <w:r>
              <w:rPr>
                <w:rFonts w:ascii="Calibri" w:eastAsia="Times New Roman" w:hAnsi="Calibri" w:cs="Calibri"/>
                <w:lang w:eastAsia="en-CA"/>
              </w:rPr>
              <w:t xml:space="preserve"> can be used to guide their reflections.  </w:t>
            </w:r>
          </w:p>
          <w:p w14:paraId="32B5899E" w14:textId="77777777" w:rsidR="00AB6E88" w:rsidRDefault="00AB6E88" w:rsidP="009B69CB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6E32B2F0" w14:textId="77777777" w:rsidR="00AB6E88" w:rsidRDefault="00AB6E88" w:rsidP="009B69CB"/>
          <w:p w14:paraId="240FE7ED" w14:textId="539DD321" w:rsidR="00AB6E88" w:rsidRDefault="00AB6E88" w:rsidP="009B69CB"/>
        </w:tc>
        <w:tc>
          <w:tcPr>
            <w:tcW w:w="2400" w:type="dxa"/>
          </w:tcPr>
          <w:p w14:paraId="0CBB17B9" w14:textId="77777777" w:rsidR="00AB6E88" w:rsidRDefault="00AB6E88" w:rsidP="009B69CB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AB6E88" w14:paraId="587EB11A" w14:textId="0089C4FD" w:rsidTr="00AB6E88">
        <w:tc>
          <w:tcPr>
            <w:tcW w:w="2348" w:type="dxa"/>
          </w:tcPr>
          <w:p w14:paraId="4BA91935" w14:textId="79B1E83F" w:rsidR="00AB6E88" w:rsidRDefault="00AB6E88" w:rsidP="009B69CB">
            <w:r>
              <w:t>Mitigate assessment anxiety</w:t>
            </w:r>
          </w:p>
        </w:tc>
        <w:tc>
          <w:tcPr>
            <w:tcW w:w="2480" w:type="dxa"/>
          </w:tcPr>
          <w:p w14:paraId="74FE2860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Explore </w:t>
            </w:r>
            <w:hyperlink r:id="rId61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opportunities for students to practice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tests and/or test questions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D9ADDC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14:paraId="41990B0C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6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Low-stakes assessments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 such as short quizzes, given at the beginning of the term, so that students can get a sense for the expectations in the course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5CD660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138D621" w14:textId="77777777" w:rsidR="00AB6E88" w:rsidRDefault="00AB6E88" w:rsidP="009B69CB"/>
        </w:tc>
        <w:tc>
          <w:tcPr>
            <w:tcW w:w="2865" w:type="dxa"/>
          </w:tcPr>
          <w:p w14:paraId="091C7F69" w14:textId="77777777" w:rsidR="00AB6E88" w:rsidRDefault="00AB6E88" w:rsidP="005173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Use sample quizzes in the learning management system for practice and rapid feedback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DA6561" w14:textId="77777777" w:rsidR="00AB6E88" w:rsidRDefault="00AB6E88" w:rsidP="005173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14:paraId="4436D5CA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Outline your expectations using assignment guidelines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916E06" w14:textId="77777777" w:rsidR="00AB6E88" w:rsidRDefault="00AB6E88" w:rsidP="005173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6C7B7B97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857" w:type="dxa"/>
          </w:tcPr>
          <w:p w14:paraId="51EAE452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Show sample assignments with feedback and how they were graded (if appropriate)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AE5F75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14:paraId="6BBCE814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Incorporate </w:t>
            </w:r>
            <w:hyperlink r:id="rId63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s</w:t>
              </w:r>
            </w:hyperlink>
            <w:r>
              <w:rPr>
                <w:rStyle w:val="normaltextrun"/>
                <w:rFonts w:ascii="Calibri" w:hAnsi="Calibri" w:cs="Calibri"/>
                <w:color w:val="0563C1"/>
                <w:sz w:val="22"/>
                <w:szCs w:val="22"/>
                <w:u w:val="single"/>
              </w:rPr>
              <w:t>caffolded assignments,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where a project or paper is broken into steps with a grade and feedback at each step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7E2776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8413442" w14:textId="77777777" w:rsidR="00AB6E88" w:rsidRDefault="00AB6E88" w:rsidP="009B69CB"/>
        </w:tc>
        <w:tc>
          <w:tcPr>
            <w:tcW w:w="2400" w:type="dxa"/>
          </w:tcPr>
          <w:p w14:paraId="4056DAE7" w14:textId="77777777" w:rsidR="00AB6E88" w:rsidRDefault="00AB6E88" w:rsidP="007204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631DAA" w14:textId="77777777" w:rsidR="00AB6E88" w:rsidRDefault="00AB6E88">
      <w:pPr>
        <w:rPr>
          <w:b/>
        </w:rPr>
      </w:pPr>
    </w:p>
    <w:p w14:paraId="2F6037B4" w14:textId="4A50F210" w:rsidR="0037200E" w:rsidRPr="00877B83" w:rsidRDefault="00F06080">
      <w:pPr>
        <w:rPr>
          <w:b/>
        </w:rPr>
      </w:pPr>
      <w:r w:rsidRPr="00877B83">
        <w:rPr>
          <w:b/>
        </w:rPr>
        <w:t>References:</w:t>
      </w:r>
    </w:p>
    <w:p w14:paraId="1945CEE8" w14:textId="77777777" w:rsidR="00F06080" w:rsidRDefault="00F06080"/>
    <w:p w14:paraId="261F5DF2" w14:textId="77777777" w:rsidR="00D7610D" w:rsidRPr="00877B83" w:rsidRDefault="00D7610D" w:rsidP="00877B8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10D">
        <w:rPr>
          <w:rFonts w:ascii="Calibri" w:eastAsia="Times New Roman" w:hAnsi="Calibri" w:cs="Calibri"/>
          <w:lang w:eastAsia="en-CA"/>
        </w:rPr>
        <w:t xml:space="preserve">CAST. (2024). </w:t>
      </w:r>
      <w:r w:rsidRPr="00D7610D">
        <w:rPr>
          <w:rFonts w:ascii="Calibri" w:eastAsia="Times New Roman" w:hAnsi="Calibri" w:cs="Calibri"/>
          <w:i/>
          <w:iCs/>
          <w:lang w:eastAsia="en-CA"/>
        </w:rPr>
        <w:t>The UDL guidelines.</w:t>
      </w:r>
      <w:r w:rsidRPr="00D7610D">
        <w:rPr>
          <w:rFonts w:ascii="Calibri" w:eastAsia="Times New Roman" w:hAnsi="Calibri" w:cs="Calibri"/>
          <w:lang w:eastAsia="en-CA"/>
        </w:rPr>
        <w:t xml:space="preserve"> </w:t>
      </w:r>
      <w:hyperlink r:id="rId64" w:tgtFrame="_blank" w:history="1">
        <w:r w:rsidRPr="00D7610D">
          <w:rPr>
            <w:rFonts w:ascii="Calibri" w:eastAsia="Times New Roman" w:hAnsi="Calibri" w:cs="Calibri"/>
            <w:color w:val="0563C1"/>
            <w:u w:val="single"/>
            <w:lang w:eastAsia="en-CA"/>
          </w:rPr>
          <w:t>https://udlguidelines.cast.org/</w:t>
        </w:r>
      </w:hyperlink>
      <w:r w:rsidRPr="00D7610D">
        <w:rPr>
          <w:rFonts w:ascii="Calibri" w:eastAsia="Times New Roman" w:hAnsi="Calibri" w:cs="Calibri"/>
          <w:lang w:eastAsia="en-CA"/>
        </w:rPr>
        <w:t>  </w:t>
      </w:r>
    </w:p>
    <w:p w14:paraId="1C63C137" w14:textId="77777777" w:rsidR="00C115B8" w:rsidRPr="00301A04" w:rsidRDefault="00F06080" w:rsidP="00301A04">
      <w:pPr>
        <w:ind w:left="720" w:hanging="720"/>
        <w:rPr>
          <w:sz w:val="24"/>
          <w:szCs w:val="24"/>
        </w:rPr>
      </w:pPr>
      <w:r w:rsidRPr="000313B7">
        <w:rPr>
          <w:sz w:val="24"/>
          <w:szCs w:val="24"/>
        </w:rPr>
        <w:t xml:space="preserve">Center for Teaching Innovation. (2024). </w:t>
      </w:r>
      <w:r w:rsidRPr="009E4AD1">
        <w:rPr>
          <w:i/>
          <w:sz w:val="24"/>
          <w:szCs w:val="24"/>
        </w:rPr>
        <w:t>Metacognitive strategies (How people learn).</w:t>
      </w:r>
      <w:r w:rsidRPr="000313B7">
        <w:rPr>
          <w:sz w:val="24"/>
          <w:szCs w:val="24"/>
        </w:rPr>
        <w:t xml:space="preserve">  Cornell University, </w:t>
      </w:r>
      <w:hyperlink r:id="rId65" w:history="1">
        <w:r w:rsidRPr="000313B7">
          <w:rPr>
            <w:rStyle w:val="Hyperlink"/>
            <w:sz w:val="24"/>
            <w:szCs w:val="24"/>
          </w:rPr>
          <w:t>https://teaching.cornell.edu/teaching-resources/teaching-cornell-guide/teaching-strategies/metacognitive-strategies-how-people</w:t>
        </w:r>
      </w:hyperlink>
      <w:r w:rsidRPr="000313B7">
        <w:rPr>
          <w:sz w:val="24"/>
          <w:szCs w:val="24"/>
        </w:rPr>
        <w:t xml:space="preserve"> </w:t>
      </w:r>
    </w:p>
    <w:p w14:paraId="39F82C94" w14:textId="77777777" w:rsidR="00C115B8" w:rsidRPr="00301A04" w:rsidRDefault="00F06080" w:rsidP="00301A04">
      <w:pPr>
        <w:ind w:left="567" w:hanging="567"/>
        <w:rPr>
          <w:sz w:val="24"/>
          <w:szCs w:val="24"/>
        </w:rPr>
      </w:pPr>
      <w:r w:rsidRPr="000313B7">
        <w:rPr>
          <w:sz w:val="24"/>
          <w:szCs w:val="24"/>
        </w:rPr>
        <w:t>College of William &amp; Mary School of Education. (2014).</w:t>
      </w:r>
      <w:r w:rsidRPr="009E4AD1">
        <w:rPr>
          <w:i/>
          <w:sz w:val="24"/>
          <w:szCs w:val="24"/>
        </w:rPr>
        <w:t xml:space="preserve"> Graphic organizers: Guiding principles and effective practices considerations packet.</w:t>
      </w:r>
      <w:r w:rsidRPr="000313B7">
        <w:rPr>
          <w:sz w:val="24"/>
          <w:szCs w:val="24"/>
        </w:rPr>
        <w:t xml:space="preserve"> College of William &amp; Mary in Williamsburg. </w:t>
      </w:r>
      <w:hyperlink w:history="1">
        <w:r w:rsidRPr="007E7EC1">
          <w:rPr>
            <w:rStyle w:val="Hyperlink"/>
            <w:sz w:val="24"/>
            <w:szCs w:val="24"/>
          </w:rPr>
          <w:t>https://education.wm.edu&gt;centers&gt;ttac&gt;documents&gt;packets&gt;graphicorganizers</w:t>
        </w:r>
      </w:hyperlink>
      <w:r>
        <w:rPr>
          <w:sz w:val="24"/>
          <w:szCs w:val="24"/>
        </w:rPr>
        <w:t xml:space="preserve"> </w:t>
      </w:r>
    </w:p>
    <w:p w14:paraId="00D2FC31" w14:textId="77777777" w:rsidR="00D7610D" w:rsidRPr="00D7610D" w:rsidRDefault="00D7610D" w:rsidP="00D7610D">
      <w:pPr>
        <w:spacing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10D">
        <w:rPr>
          <w:rFonts w:ascii="Calibri" w:eastAsia="Times New Roman" w:hAnsi="Calibri" w:cs="Calibri"/>
          <w:lang w:eastAsia="en-CA"/>
        </w:rPr>
        <w:t xml:space="preserve">Martino, A. S. (2024). Episode 3: Can we think differently about time? </w:t>
      </w:r>
      <w:hyperlink r:id="rId66" w:anchor="alan-martino" w:tgtFrame="_blank" w:history="1">
        <w:r w:rsidRPr="00D7610D">
          <w:rPr>
            <w:rFonts w:ascii="Calibri" w:eastAsia="Times New Roman" w:hAnsi="Calibri" w:cs="Calibri"/>
            <w:color w:val="0563C1"/>
            <w:u w:val="single"/>
            <w:lang w:eastAsia="en-CA"/>
          </w:rPr>
          <w:t>https://taylorinstitute.ucalgary.ca/resources/podcast/3qtl#alan-martino</w:t>
        </w:r>
      </w:hyperlink>
      <w:r w:rsidRPr="00D7610D">
        <w:rPr>
          <w:rFonts w:ascii="Calibri" w:eastAsia="Times New Roman" w:hAnsi="Calibri" w:cs="Calibri"/>
          <w:lang w:eastAsia="en-CA"/>
        </w:rPr>
        <w:t>  </w:t>
      </w:r>
    </w:p>
    <w:p w14:paraId="39218FC9" w14:textId="77777777" w:rsidR="00D7610D" w:rsidRDefault="00D7610D"/>
    <w:p w14:paraId="5795DD66" w14:textId="77777777" w:rsidR="00F06080" w:rsidRPr="005449C9" w:rsidRDefault="00F06080" w:rsidP="00F06080">
      <w:pPr>
        <w:ind w:left="567" w:hanging="567"/>
        <w:rPr>
          <w:sz w:val="24"/>
          <w:szCs w:val="24"/>
        </w:rPr>
      </w:pPr>
      <w:r w:rsidRPr="000313B7">
        <w:rPr>
          <w:sz w:val="24"/>
          <w:szCs w:val="24"/>
        </w:rPr>
        <w:t xml:space="preserve">University of Tennessee Chattanooga. (2016). </w:t>
      </w:r>
      <w:r w:rsidRPr="000313B7">
        <w:rPr>
          <w:i/>
          <w:sz w:val="24"/>
          <w:szCs w:val="24"/>
        </w:rPr>
        <w:t>Classroom assessment strategies.</w:t>
      </w:r>
      <w:r w:rsidRPr="000313B7">
        <w:rPr>
          <w:sz w:val="24"/>
          <w:szCs w:val="24"/>
        </w:rPr>
        <w:t xml:space="preserve"> Retrieved from </w:t>
      </w:r>
      <w:hyperlink r:id="rId67" w:anchor="self-awareness" w:history="1">
        <w:r w:rsidRPr="007E7EC1">
          <w:rPr>
            <w:rStyle w:val="Hyperlink"/>
            <w:sz w:val="24"/>
            <w:szCs w:val="24"/>
          </w:rPr>
          <w:t>http://www.utc.edu/walker-center-teaching-learning/teaching-resources/classroom-assessment-strategies.php#self-awareness</w:t>
        </w:r>
      </w:hyperlink>
      <w:r>
        <w:rPr>
          <w:sz w:val="24"/>
          <w:szCs w:val="24"/>
        </w:rPr>
        <w:t xml:space="preserve"> </w:t>
      </w:r>
    </w:p>
    <w:p w14:paraId="2B5B6D05" w14:textId="77777777" w:rsidR="00F06080" w:rsidRDefault="00F06080"/>
    <w:sectPr w:rsidR="00F06080" w:rsidSect="00CA5A2E">
      <w:footerReference w:type="default" r:id="rId6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0F6B" w14:textId="77777777" w:rsidR="00D7418D" w:rsidRDefault="00D7418D" w:rsidP="00D64E44">
      <w:pPr>
        <w:spacing w:line="240" w:lineRule="auto"/>
      </w:pPr>
      <w:r>
        <w:separator/>
      </w:r>
    </w:p>
  </w:endnote>
  <w:endnote w:type="continuationSeparator" w:id="0">
    <w:p w14:paraId="3E126FFF" w14:textId="77777777" w:rsidR="00D7418D" w:rsidRDefault="00D7418D" w:rsidP="00D64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3484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1D0E" w14:textId="4B9EFB21" w:rsidR="0087494A" w:rsidRDefault="0087494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E4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</w:t>
        </w:r>
        <w:r w:rsidR="005B4D43">
          <w:rPr>
            <w:noProof/>
          </w:rPr>
          <w:t xml:space="preserve">      </w:t>
        </w:r>
        <w:r>
          <w:rPr>
            <w:noProof/>
          </w:rPr>
          <w:t xml:space="preserve">      </w:t>
        </w:r>
        <w:r w:rsidR="005B4D43">
          <w:rPr>
            <w:noProof/>
          </w:rPr>
          <w:t xml:space="preserve">       </w:t>
        </w:r>
        <w:r>
          <w:rPr>
            <w:noProof/>
          </w:rPr>
          <w:t xml:space="preserve">    </w:t>
        </w:r>
        <w:r w:rsidR="005B4D43">
          <w:rPr>
            <w:noProof/>
          </w:rPr>
          <w:t xml:space="preserve">                         </w:t>
        </w:r>
        <w:r>
          <w:rPr>
            <w:noProof/>
          </w:rPr>
          <w:t xml:space="preserve">      Patti Dyjur, PhD</w:t>
        </w:r>
        <w:r w:rsidR="005B4D43">
          <w:rPr>
            <w:noProof/>
          </w:rPr>
          <w:t>, and Lorelei Anselmo, MEd</w:t>
        </w:r>
        <w:r>
          <w:rPr>
            <w:noProof/>
          </w:rPr>
          <w:t xml:space="preserve">                 </w:t>
        </w:r>
        <w:r w:rsidR="005B4D43">
          <w:rPr>
            <w:noProof/>
          </w:rPr>
          <w:t xml:space="preserve">           </w:t>
        </w:r>
        <w:r>
          <w:rPr>
            <w:noProof/>
          </w:rPr>
          <w:t xml:space="preserve">           </w:t>
        </w:r>
        <w:r w:rsidR="005B4D43">
          <w:rPr>
            <w:noProof/>
            <w:lang w:eastAsia="en-CA"/>
          </w:rPr>
          <w:drawing>
            <wp:inline distT="0" distB="0" distL="0" distR="0" wp14:anchorId="7CCFB3AF" wp14:editId="48F69BB6">
              <wp:extent cx="2026120" cy="380933"/>
              <wp:effectExtent l="0" t="0" r="0" b="635"/>
              <wp:docPr id="7" name="Picture 7" descr="A close-up of a sign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close-up of a sign&#10;&#10;AI-generated content may b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5112" cy="412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</w:t>
        </w:r>
      </w:p>
    </w:sdtContent>
  </w:sdt>
  <w:p w14:paraId="0559AAE9" w14:textId="77777777" w:rsidR="00D64E44" w:rsidRDefault="0087494A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CC3E" w14:textId="77777777" w:rsidR="00D7418D" w:rsidRDefault="00D7418D" w:rsidP="00D64E44">
      <w:pPr>
        <w:spacing w:line="240" w:lineRule="auto"/>
      </w:pPr>
      <w:r>
        <w:separator/>
      </w:r>
    </w:p>
  </w:footnote>
  <w:footnote w:type="continuationSeparator" w:id="0">
    <w:p w14:paraId="30F9843C" w14:textId="77777777" w:rsidR="00D7418D" w:rsidRDefault="00D7418D" w:rsidP="00D64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3EA"/>
    <w:multiLevelType w:val="multilevel"/>
    <w:tmpl w:val="AB9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48F7"/>
    <w:multiLevelType w:val="multilevel"/>
    <w:tmpl w:val="E8A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65322"/>
    <w:multiLevelType w:val="multilevel"/>
    <w:tmpl w:val="19B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90F8B"/>
    <w:multiLevelType w:val="multilevel"/>
    <w:tmpl w:val="0EB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E339B"/>
    <w:multiLevelType w:val="multilevel"/>
    <w:tmpl w:val="E80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1232"/>
    <w:multiLevelType w:val="multilevel"/>
    <w:tmpl w:val="929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07BB6"/>
    <w:multiLevelType w:val="multilevel"/>
    <w:tmpl w:val="8E5A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B238C"/>
    <w:multiLevelType w:val="multilevel"/>
    <w:tmpl w:val="E2E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02900"/>
    <w:multiLevelType w:val="multilevel"/>
    <w:tmpl w:val="52FE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61635"/>
    <w:multiLevelType w:val="multilevel"/>
    <w:tmpl w:val="400C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62C2F"/>
    <w:multiLevelType w:val="hybridMultilevel"/>
    <w:tmpl w:val="7F3EE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55210"/>
    <w:multiLevelType w:val="multilevel"/>
    <w:tmpl w:val="E58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66875"/>
    <w:multiLevelType w:val="multilevel"/>
    <w:tmpl w:val="2DF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C524A"/>
    <w:multiLevelType w:val="multilevel"/>
    <w:tmpl w:val="61D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7765E4"/>
    <w:multiLevelType w:val="multilevel"/>
    <w:tmpl w:val="53C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E7C72"/>
    <w:multiLevelType w:val="multilevel"/>
    <w:tmpl w:val="CBE0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C2792"/>
    <w:multiLevelType w:val="multilevel"/>
    <w:tmpl w:val="A0B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20C01"/>
    <w:multiLevelType w:val="hybridMultilevel"/>
    <w:tmpl w:val="63D41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16ADF"/>
    <w:multiLevelType w:val="multilevel"/>
    <w:tmpl w:val="82B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6412B"/>
    <w:multiLevelType w:val="multilevel"/>
    <w:tmpl w:val="B75A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A255E"/>
    <w:multiLevelType w:val="multilevel"/>
    <w:tmpl w:val="7D3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CD30D6"/>
    <w:multiLevelType w:val="multilevel"/>
    <w:tmpl w:val="7F0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806808">
    <w:abstractNumId w:val="12"/>
  </w:num>
  <w:num w:numId="2" w16cid:durableId="1611083990">
    <w:abstractNumId w:val="8"/>
  </w:num>
  <w:num w:numId="3" w16cid:durableId="2074232372">
    <w:abstractNumId w:val="14"/>
  </w:num>
  <w:num w:numId="4" w16cid:durableId="1208958352">
    <w:abstractNumId w:val="13"/>
  </w:num>
  <w:num w:numId="5" w16cid:durableId="367267695">
    <w:abstractNumId w:val="20"/>
  </w:num>
  <w:num w:numId="6" w16cid:durableId="25177572">
    <w:abstractNumId w:val="21"/>
  </w:num>
  <w:num w:numId="7" w16cid:durableId="2085950153">
    <w:abstractNumId w:val="5"/>
  </w:num>
  <w:num w:numId="8" w16cid:durableId="257522190">
    <w:abstractNumId w:val="2"/>
  </w:num>
  <w:num w:numId="9" w16cid:durableId="1324700875">
    <w:abstractNumId w:val="1"/>
  </w:num>
  <w:num w:numId="10" w16cid:durableId="1859006615">
    <w:abstractNumId w:val="4"/>
  </w:num>
  <w:num w:numId="11" w16cid:durableId="2106490781">
    <w:abstractNumId w:val="17"/>
  </w:num>
  <w:num w:numId="12" w16cid:durableId="371731447">
    <w:abstractNumId w:val="18"/>
  </w:num>
  <w:num w:numId="13" w16cid:durableId="1415400870">
    <w:abstractNumId w:val="15"/>
  </w:num>
  <w:num w:numId="14" w16cid:durableId="1113745141">
    <w:abstractNumId w:val="0"/>
  </w:num>
  <w:num w:numId="15" w16cid:durableId="694961847">
    <w:abstractNumId w:val="7"/>
  </w:num>
  <w:num w:numId="16" w16cid:durableId="2105758657">
    <w:abstractNumId w:val="11"/>
  </w:num>
  <w:num w:numId="17" w16cid:durableId="1842692347">
    <w:abstractNumId w:val="16"/>
  </w:num>
  <w:num w:numId="18" w16cid:durableId="572786642">
    <w:abstractNumId w:val="9"/>
  </w:num>
  <w:num w:numId="19" w16cid:durableId="723263092">
    <w:abstractNumId w:val="3"/>
  </w:num>
  <w:num w:numId="20" w16cid:durableId="203063244">
    <w:abstractNumId w:val="6"/>
  </w:num>
  <w:num w:numId="21" w16cid:durableId="79180971">
    <w:abstractNumId w:val="19"/>
  </w:num>
  <w:num w:numId="22" w16cid:durableId="138575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B8"/>
    <w:rsid w:val="0006348E"/>
    <w:rsid w:val="00126104"/>
    <w:rsid w:val="001C6FF3"/>
    <w:rsid w:val="001C78B4"/>
    <w:rsid w:val="001E20F8"/>
    <w:rsid w:val="00240ED3"/>
    <w:rsid w:val="00241C21"/>
    <w:rsid w:val="002607B0"/>
    <w:rsid w:val="002A316E"/>
    <w:rsid w:val="002A7C21"/>
    <w:rsid w:val="002B5587"/>
    <w:rsid w:val="002E4FDD"/>
    <w:rsid w:val="002E5C53"/>
    <w:rsid w:val="002E714C"/>
    <w:rsid w:val="00301A04"/>
    <w:rsid w:val="00304D3E"/>
    <w:rsid w:val="0037200E"/>
    <w:rsid w:val="00384B5D"/>
    <w:rsid w:val="003A7E4A"/>
    <w:rsid w:val="003B45D9"/>
    <w:rsid w:val="003D47E9"/>
    <w:rsid w:val="003E4D31"/>
    <w:rsid w:val="00403D2B"/>
    <w:rsid w:val="0040675A"/>
    <w:rsid w:val="00451E24"/>
    <w:rsid w:val="004839FF"/>
    <w:rsid w:val="00485E97"/>
    <w:rsid w:val="004A464C"/>
    <w:rsid w:val="004B003D"/>
    <w:rsid w:val="004D0C8F"/>
    <w:rsid w:val="004D48C4"/>
    <w:rsid w:val="004E563F"/>
    <w:rsid w:val="00517394"/>
    <w:rsid w:val="00550C57"/>
    <w:rsid w:val="00552AC6"/>
    <w:rsid w:val="00563603"/>
    <w:rsid w:val="005769F3"/>
    <w:rsid w:val="00596392"/>
    <w:rsid w:val="00596C2F"/>
    <w:rsid w:val="005B4D43"/>
    <w:rsid w:val="005D1A4A"/>
    <w:rsid w:val="005E3B11"/>
    <w:rsid w:val="005F1851"/>
    <w:rsid w:val="00607F5A"/>
    <w:rsid w:val="006111F8"/>
    <w:rsid w:val="00621DEC"/>
    <w:rsid w:val="0064455B"/>
    <w:rsid w:val="006C7FE9"/>
    <w:rsid w:val="006E7A77"/>
    <w:rsid w:val="006F3AD4"/>
    <w:rsid w:val="0071333A"/>
    <w:rsid w:val="00720486"/>
    <w:rsid w:val="00727D42"/>
    <w:rsid w:val="00753EE6"/>
    <w:rsid w:val="00753FF5"/>
    <w:rsid w:val="00763FAB"/>
    <w:rsid w:val="00777E8C"/>
    <w:rsid w:val="00800DE1"/>
    <w:rsid w:val="008042B8"/>
    <w:rsid w:val="00843A1F"/>
    <w:rsid w:val="00847A26"/>
    <w:rsid w:val="0087494A"/>
    <w:rsid w:val="00874F9C"/>
    <w:rsid w:val="00877B83"/>
    <w:rsid w:val="00901908"/>
    <w:rsid w:val="009522E2"/>
    <w:rsid w:val="009612BB"/>
    <w:rsid w:val="00962151"/>
    <w:rsid w:val="00986001"/>
    <w:rsid w:val="00997C98"/>
    <w:rsid w:val="009B69CB"/>
    <w:rsid w:val="00A134DD"/>
    <w:rsid w:val="00A3259D"/>
    <w:rsid w:val="00A36A0B"/>
    <w:rsid w:val="00AB6E88"/>
    <w:rsid w:val="00B03462"/>
    <w:rsid w:val="00B510A7"/>
    <w:rsid w:val="00BA5B9D"/>
    <w:rsid w:val="00BB3D69"/>
    <w:rsid w:val="00BC3307"/>
    <w:rsid w:val="00C115B8"/>
    <w:rsid w:val="00C648C4"/>
    <w:rsid w:val="00C76968"/>
    <w:rsid w:val="00CA5A2E"/>
    <w:rsid w:val="00CD7072"/>
    <w:rsid w:val="00D251C2"/>
    <w:rsid w:val="00D30218"/>
    <w:rsid w:val="00D41698"/>
    <w:rsid w:val="00D64495"/>
    <w:rsid w:val="00D64CF6"/>
    <w:rsid w:val="00D64E44"/>
    <w:rsid w:val="00D658C0"/>
    <w:rsid w:val="00D7418D"/>
    <w:rsid w:val="00D7610D"/>
    <w:rsid w:val="00D91FC1"/>
    <w:rsid w:val="00DA4DC6"/>
    <w:rsid w:val="00DB053A"/>
    <w:rsid w:val="00DB4BE3"/>
    <w:rsid w:val="00E15580"/>
    <w:rsid w:val="00E15680"/>
    <w:rsid w:val="00E21113"/>
    <w:rsid w:val="00E616A1"/>
    <w:rsid w:val="00E7028B"/>
    <w:rsid w:val="00E70465"/>
    <w:rsid w:val="00E72DDB"/>
    <w:rsid w:val="00EC081B"/>
    <w:rsid w:val="00ED4CEC"/>
    <w:rsid w:val="00EF0DC2"/>
    <w:rsid w:val="00F06080"/>
    <w:rsid w:val="00F12F9B"/>
    <w:rsid w:val="00F27891"/>
    <w:rsid w:val="00F76621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0D920"/>
  <w15:chartTrackingRefBased/>
  <w15:docId w15:val="{B8172E1E-E6AE-4244-B89E-35517CC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EC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5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2607B0"/>
  </w:style>
  <w:style w:type="character" w:customStyle="1" w:styleId="eop">
    <w:name w:val="eop"/>
    <w:basedOn w:val="DefaultParagraphFont"/>
    <w:rsid w:val="002607B0"/>
  </w:style>
  <w:style w:type="paragraph" w:styleId="ListParagraph">
    <w:name w:val="List Paragraph"/>
    <w:basedOn w:val="Normal"/>
    <w:uiPriority w:val="34"/>
    <w:qFormat/>
    <w:rsid w:val="002E7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E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44"/>
  </w:style>
  <w:style w:type="paragraph" w:styleId="Footer">
    <w:name w:val="footer"/>
    <w:basedOn w:val="Normal"/>
    <w:link w:val="FooterChar"/>
    <w:uiPriority w:val="99"/>
    <w:unhideWhenUsed/>
    <w:rsid w:val="00D64E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44"/>
  </w:style>
  <w:style w:type="character" w:styleId="UnresolvedMention">
    <w:name w:val="Unresolved Mention"/>
    <w:basedOn w:val="DefaultParagraphFont"/>
    <w:uiPriority w:val="99"/>
    <w:semiHidden/>
    <w:unhideWhenUsed/>
    <w:rsid w:val="009860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aylorinstitute.ucalgary.ca/resources/innovative-approaches-to-course-design" TargetMode="External"/><Relationship Id="rId21" Type="http://schemas.openxmlformats.org/officeDocument/2006/relationships/hyperlink" Target="https://taylorinstitute.ucalgary.ca/resource-library/using-ai-accessibility-and-inclusion" TargetMode="External"/><Relationship Id="rId42" Type="http://schemas.openxmlformats.org/officeDocument/2006/relationships/hyperlink" Target="https://taylorinstitute.ucalgary.ca/resources/strategies-for-facilitating-collaborative-activities" TargetMode="External"/><Relationship Id="rId47" Type="http://schemas.openxmlformats.org/officeDocument/2006/relationships/hyperlink" Target="https://taylorinstitute.ucalgary.ca/resources/effective-exams-in-geology" TargetMode="External"/><Relationship Id="rId63" Type="http://schemas.openxmlformats.org/officeDocument/2006/relationships/hyperlink" Target="https://taylorinstitute.ucalgary.ca/resources/scaffolded-writing-assignments-sociology" TargetMode="External"/><Relationship Id="rId68" Type="http://schemas.openxmlformats.org/officeDocument/2006/relationships/footer" Target="footer1.xml"/><Relationship Id="rId7" Type="http://schemas.openxmlformats.org/officeDocument/2006/relationships/hyperlink" Target="https://udlguidelines.cas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ylorinstitute.ucalgary.ca/resources/metacognition-teaching-and-learning-activities" TargetMode="External"/><Relationship Id="rId29" Type="http://schemas.openxmlformats.org/officeDocument/2006/relationships/hyperlink" Target="https://taylorinstitute.ucalgary.ca/resources/creating-inclusive-course-outlines" TargetMode="External"/><Relationship Id="rId11" Type="http://schemas.openxmlformats.org/officeDocument/2006/relationships/hyperlink" Target="https://elearn.ucalgary.ca/category/yuja/getting-started-yuja/" TargetMode="External"/><Relationship Id="rId24" Type="http://schemas.openxmlformats.org/officeDocument/2006/relationships/hyperlink" Target="https://taylorinstitute.ucalgary.ca/resources/connecting-remote-and-face-to-face-students" TargetMode="External"/><Relationship Id="rId32" Type="http://schemas.openxmlformats.org/officeDocument/2006/relationships/hyperlink" Target="https://www.facultyfocus.com/articles/equality-inclusion-and-diversity/assigning-accountability-partners-to-support-student-engagement-learning-and-growth/" TargetMode="External"/><Relationship Id="rId37" Type="http://schemas.openxmlformats.org/officeDocument/2006/relationships/hyperlink" Target="https://elearn.ucalgary.ca/category/yuja/getting-started-yuja/" TargetMode="External"/><Relationship Id="rId40" Type="http://schemas.openxmlformats.org/officeDocument/2006/relationships/hyperlink" Target="https://taylorinstitute.ucalgary.ca/resources/setting-up-positive-learning-environments-in-zoom" TargetMode="External"/><Relationship Id="rId45" Type="http://schemas.openxmlformats.org/officeDocument/2006/relationships/hyperlink" Target="https://taylorinstitute.ucalgary.ca/resources/indigenous-ways-of-knowing-course-design" TargetMode="External"/><Relationship Id="rId53" Type="http://schemas.openxmlformats.org/officeDocument/2006/relationships/hyperlink" Target="https://taylorinstitute.ucalgary.ca/resources/module/test-anxiety" TargetMode="External"/><Relationship Id="rId58" Type="http://schemas.openxmlformats.org/officeDocument/2006/relationships/hyperlink" Target="https://taylorinstitute.ucalgary.ca/resources/setting-up-positive-learning-environments-in-zoom" TargetMode="External"/><Relationship Id="rId66" Type="http://schemas.openxmlformats.org/officeDocument/2006/relationships/hyperlink" Target="https://taylorinstitute.ucalgary.ca/resources/podcast/3qt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aylorinstitute.ucalgary.ca/resources/module/test-anxiety" TargetMode="External"/><Relationship Id="rId19" Type="http://schemas.openxmlformats.org/officeDocument/2006/relationships/hyperlink" Target="https://taylorinstitute.ucalgary.ca/resources/strategies-for-promoting-positive-learning-environments" TargetMode="External"/><Relationship Id="rId14" Type="http://schemas.openxmlformats.org/officeDocument/2006/relationships/hyperlink" Target="https://taylorinstitute.ucalgary.ca/resources/collaborative-activities-for-online-learning" TargetMode="External"/><Relationship Id="rId22" Type="http://schemas.openxmlformats.org/officeDocument/2006/relationships/hyperlink" Target="https://taylorinstitute.ucalgary.ca/resources/setting-up-positive-learning-environments-in-zoom" TargetMode="External"/><Relationship Id="rId27" Type="http://schemas.openxmlformats.org/officeDocument/2006/relationships/hyperlink" Target="https://taylorinstitute.ucalgary.ca/resource/using-digital-welcome-note-to-promote-inclusive-learning-experiences" TargetMode="External"/><Relationship Id="rId30" Type="http://schemas.openxmlformats.org/officeDocument/2006/relationships/hyperlink" Target="https://taylorinstitute.ucalgary.ca/resources/module/anti-racism-edi-positionality" TargetMode="External"/><Relationship Id="rId35" Type="http://schemas.openxmlformats.org/officeDocument/2006/relationships/hyperlink" Target="https://taylorinstitute.ucalgary.ca/resources/accessible-course-content" TargetMode="External"/><Relationship Id="rId43" Type="http://schemas.openxmlformats.org/officeDocument/2006/relationships/hyperlink" Target="https://taylorinstitute.ucalgary.ca/resources/metacognition-teaching-and-learning-activities" TargetMode="External"/><Relationship Id="rId48" Type="http://schemas.openxmlformats.org/officeDocument/2006/relationships/hyperlink" Target="https://taylorinstitute.ucalgary.ca/resources/module/critical-reflection/assessment" TargetMode="External"/><Relationship Id="rId56" Type="http://schemas.openxmlformats.org/officeDocument/2006/relationships/hyperlink" Target="https://taylorinstitute.ucalgary.ca/news/promoting-reflection-and-resilience-through-course-design" TargetMode="External"/><Relationship Id="rId64" Type="http://schemas.openxmlformats.org/officeDocument/2006/relationships/hyperlink" Target="https://udlguidelines.cast.org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taylorinstitute.ucalgary.ca/resources/flipping-to-enhance-student-engagement" TargetMode="External"/><Relationship Id="rId51" Type="http://schemas.openxmlformats.org/officeDocument/2006/relationships/hyperlink" Target="https://taylorinstitute.ucalgary.ca/resources/mid-semester-feedbac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earn.ucalgary.ca/category/top-hat/" TargetMode="External"/><Relationship Id="rId17" Type="http://schemas.openxmlformats.org/officeDocument/2006/relationships/hyperlink" Target="https://elearn.ucalgary.ca/category/d2l/quizzes-surveys/quizzes/" TargetMode="External"/><Relationship Id="rId25" Type="http://schemas.openxmlformats.org/officeDocument/2006/relationships/hyperlink" Target="https://taylorinstitute.ucalgary.ca/resources/strategies-for-promoting-positive-learning-environments" TargetMode="External"/><Relationship Id="rId33" Type="http://schemas.openxmlformats.org/officeDocument/2006/relationships/hyperlink" Target="https://taylorinstitute.ucalgary.ca/resources/podcast/3qtl" TargetMode="External"/><Relationship Id="rId38" Type="http://schemas.openxmlformats.org/officeDocument/2006/relationships/hyperlink" Target="https://accessibility.huit.harvard.edu/describe-content-images" TargetMode="External"/><Relationship Id="rId46" Type="http://schemas.openxmlformats.org/officeDocument/2006/relationships/hyperlink" Target="https://taylorinstitute.ucalgary.ca/resources/alternative-online-assessments" TargetMode="External"/><Relationship Id="rId59" Type="http://schemas.openxmlformats.org/officeDocument/2006/relationships/hyperlink" Target="https://taylorinstitute.ucalgary.ca/resources/metacognition-teaching-and-learning-activities" TargetMode="External"/><Relationship Id="rId67" Type="http://schemas.openxmlformats.org/officeDocument/2006/relationships/hyperlink" Target="http://www.utc.edu/walker-center-teaching-learning/teaching-resources/classroom-assessment-strategies.php" TargetMode="External"/><Relationship Id="rId20" Type="http://schemas.openxmlformats.org/officeDocument/2006/relationships/hyperlink" Target="https://taylorinstitute.ucalgary.ca/resources/strategies-for-promoting-positive-learning-environments" TargetMode="External"/><Relationship Id="rId41" Type="http://schemas.openxmlformats.org/officeDocument/2006/relationships/hyperlink" Target="https://taylorinstitute.ucalgary.ca/resources/setting-up-positive-learning-environments-in-zoom" TargetMode="External"/><Relationship Id="rId54" Type="http://schemas.openxmlformats.org/officeDocument/2006/relationships/hyperlink" Target="https://taylorinstitute.ucalgary.ca/resources/metacognition-teaching-and-learning-activities" TargetMode="External"/><Relationship Id="rId62" Type="http://schemas.openxmlformats.org/officeDocument/2006/relationships/hyperlink" Target="https://taylorinstitute.ucalgary.ca/resources/low-stakes-assessment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aylorinstitute.ucalgary.ca/resources/metacognition-teaching-and-learning-activities" TargetMode="External"/><Relationship Id="rId23" Type="http://schemas.openxmlformats.org/officeDocument/2006/relationships/hyperlink" Target="https://taylorinstitute.ucalgary.ca/resources/keeping-students-on-track-online-courses" TargetMode="External"/><Relationship Id="rId28" Type="http://schemas.openxmlformats.org/officeDocument/2006/relationships/hyperlink" Target="https://taylorinstitute.ucalgary.ca/resources/diversifying-course-content-EDI-perspective" TargetMode="External"/><Relationship Id="rId36" Type="http://schemas.openxmlformats.org/officeDocument/2006/relationships/hyperlink" Target="https://elearn.ucalgary.ca/accessibility-and-universal-design-for-learning-udl/" TargetMode="External"/><Relationship Id="rId49" Type="http://schemas.openxmlformats.org/officeDocument/2006/relationships/hyperlink" Target="https://taylorinstitute.ucalgary.ca/resources/formative-assessment-large-and-small-classes" TargetMode="External"/><Relationship Id="rId57" Type="http://schemas.openxmlformats.org/officeDocument/2006/relationships/hyperlink" Target="https://taylorinstitute.ucalgary.ca/resources/reflecting-on-well-being-assessment-practices-using-ethics-of-care-lens" TargetMode="External"/><Relationship Id="rId10" Type="http://schemas.openxmlformats.org/officeDocument/2006/relationships/hyperlink" Target="https://taylorinstitute.ucalgary.ca/resources/metacognition-teaching-and-learning-activities" TargetMode="External"/><Relationship Id="rId31" Type="http://schemas.openxmlformats.org/officeDocument/2006/relationships/hyperlink" Target="https://www.edutopia.org/article/using-circle-practice-classroom/" TargetMode="External"/><Relationship Id="rId44" Type="http://schemas.openxmlformats.org/officeDocument/2006/relationships/hyperlink" Target="https://taylorinstitute.ucalgary.ca/resources/metacognition-teaching-and-learning-activities" TargetMode="External"/><Relationship Id="rId52" Type="http://schemas.openxmlformats.org/officeDocument/2006/relationships/hyperlink" Target="https://taylorinstitute.ucalgary.ca/news/promoting-reflection-and-resilience-through-course-design" TargetMode="External"/><Relationship Id="rId60" Type="http://schemas.openxmlformats.org/officeDocument/2006/relationships/hyperlink" Target="https://taylorinstitute.ucalgary.ca/resources/metacognition-teaching-and-learning-activities" TargetMode="External"/><Relationship Id="rId65" Type="http://schemas.openxmlformats.org/officeDocument/2006/relationships/hyperlink" Target="https://teaching.cornell.edu/teaching-resources/teaching-cornell-guide/teaching-strategies/metacognitive-strategies-how-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ylorinstitute.ucalgary.ca/resources/tribal-method-of-assessment-cmcl" TargetMode="External"/><Relationship Id="rId13" Type="http://schemas.openxmlformats.org/officeDocument/2006/relationships/hyperlink" Target="https://elearn.ucalgary.ca/category/top-hat/" TargetMode="External"/><Relationship Id="rId18" Type="http://schemas.openxmlformats.org/officeDocument/2006/relationships/hyperlink" Target="https://taylorinstitute.ucalgary.ca/resources/metacognition-teaching-and-learning-activities" TargetMode="External"/><Relationship Id="rId39" Type="http://schemas.openxmlformats.org/officeDocument/2006/relationships/hyperlink" Target="https://taylorinstitute.ucalgary.ca/resources/teaching-in-the-classroom-activities-without-technology" TargetMode="External"/><Relationship Id="rId34" Type="http://schemas.openxmlformats.org/officeDocument/2006/relationships/hyperlink" Target="https://taylorinstitute.ucalgary.ca/resources/disabling-learning-environments-challenging-ableism-in-your-teaching-practices" TargetMode="External"/><Relationship Id="rId50" Type="http://schemas.openxmlformats.org/officeDocument/2006/relationships/hyperlink" Target="https://teachingcommons.stanford.edu/teaching-guides/foundations-course-design/feedback-and-assessment/formative-assessment-and-feedback" TargetMode="External"/><Relationship Id="rId55" Type="http://schemas.openxmlformats.org/officeDocument/2006/relationships/hyperlink" Target="https://taylorinstitute.ucalgary.ca/resources/metacognition-teaching-and-learning-activit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Patti Dyjur</cp:lastModifiedBy>
  <cp:revision>2</cp:revision>
  <dcterms:created xsi:type="dcterms:W3CDTF">2025-04-22T19:41:00Z</dcterms:created>
  <dcterms:modified xsi:type="dcterms:W3CDTF">2025-04-22T19:41:00Z</dcterms:modified>
</cp:coreProperties>
</file>