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DF" w:rsidRDefault="007659DF">
      <w:bookmarkStart w:id="0" w:name="_GoBack"/>
      <w:bookmarkEnd w:id="0"/>
    </w:p>
    <w:p w:rsidR="00842B16" w:rsidRDefault="00842B16"/>
    <w:p w:rsidR="00842B16" w:rsidRDefault="00842B16"/>
    <w:p w:rsidR="00842B16" w:rsidRDefault="00842B16"/>
    <w:p w:rsidR="00842B16" w:rsidRDefault="00842B16"/>
    <w:p w:rsidR="00842B16" w:rsidRDefault="00842B16" w:rsidP="00842B16">
      <w:pPr>
        <w:jc w:val="center"/>
        <w:rPr>
          <w:b/>
          <w:sz w:val="32"/>
        </w:rPr>
      </w:pPr>
      <w:r w:rsidRPr="00842B16">
        <w:rPr>
          <w:b/>
          <w:sz w:val="32"/>
        </w:rPr>
        <w:t>COURSE OUTLINE TEMPLATE (S</w:t>
      </w:r>
      <w:r w:rsidR="00774B4F">
        <w:rPr>
          <w:b/>
          <w:sz w:val="32"/>
        </w:rPr>
        <w:t>ample</w:t>
      </w:r>
      <w:r w:rsidRPr="00842B16">
        <w:rPr>
          <w:b/>
          <w:sz w:val="32"/>
        </w:rPr>
        <w:t>)</w:t>
      </w:r>
    </w:p>
    <w:p w:rsidR="00842B16" w:rsidRDefault="00842B16" w:rsidP="00842B16">
      <w:pPr>
        <w:jc w:val="center"/>
        <w:rPr>
          <w:b/>
          <w:sz w:val="44"/>
          <w:szCs w:val="32"/>
        </w:rPr>
      </w:pPr>
    </w:p>
    <w:p w:rsidR="00842B16" w:rsidRDefault="00842B16" w:rsidP="00842B16">
      <w:pPr>
        <w:jc w:val="center"/>
        <w:rPr>
          <w:b/>
          <w:sz w:val="44"/>
          <w:szCs w:val="32"/>
        </w:rPr>
      </w:pPr>
    </w:p>
    <w:p w:rsidR="00A14B83" w:rsidRPr="00CA034C" w:rsidRDefault="00A14B83" w:rsidP="00A14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t xml:space="preserve">This template acts as a guide when writing a course outline. It contains </w:t>
      </w:r>
      <w:r w:rsidRPr="0051730B">
        <w:t>examples of how required (</w:t>
      </w:r>
      <w:r w:rsidR="0040611F">
        <w:rPr>
          <w:b/>
        </w:rPr>
        <w:t>*</w:t>
      </w:r>
      <w:r w:rsidRPr="0051730B">
        <w:t>) and optional elements of a University of Calgary cou</w:t>
      </w:r>
      <w:r>
        <w:t xml:space="preserve">rse outline may be structured. </w:t>
      </w:r>
      <w:r w:rsidR="00CA034C">
        <w:t>Please note the content in this document is based on a fictional course. As</w:t>
      </w:r>
      <w:r>
        <w:t xml:space="preserve"> each </w:t>
      </w:r>
      <w:r w:rsidR="00CA034C">
        <w:t>Univers</w:t>
      </w:r>
      <w:r w:rsidR="00873A1C">
        <w:t>ity of Calgary faculty, program</w:t>
      </w:r>
      <w:r w:rsidR="00CA034C">
        <w:t xml:space="preserve"> and</w:t>
      </w:r>
      <w:r>
        <w:t xml:space="preserve"> course have different requirements, please feel free to amend the template to suit your needs. </w:t>
      </w:r>
      <w:r w:rsidRPr="0051730B">
        <w:t xml:space="preserve">For more information about the required elements of a University of Calgary course outline, </w:t>
      </w:r>
      <w:r w:rsidRPr="00CA034C">
        <w:rPr>
          <w:b/>
        </w:rPr>
        <w:t xml:space="preserve">please refer to your faculty </w:t>
      </w:r>
      <w:r w:rsidR="0040611F" w:rsidRPr="00CA034C">
        <w:rPr>
          <w:b/>
        </w:rPr>
        <w:t>guidelines</w:t>
      </w:r>
      <w:r w:rsidR="00496736" w:rsidRPr="00CA034C">
        <w:rPr>
          <w:b/>
        </w:rPr>
        <w:t xml:space="preserve">, </w:t>
      </w:r>
      <w:r w:rsidRPr="00CA034C">
        <w:rPr>
          <w:b/>
        </w:rPr>
        <w:t>review</w:t>
      </w:r>
      <w:r w:rsidR="00496736" w:rsidRPr="00CA034C">
        <w:rPr>
          <w:b/>
        </w:rPr>
        <w:t xml:space="preserve"> the</w:t>
      </w:r>
      <w:r w:rsidR="00CA034C" w:rsidRPr="00CA034C">
        <w:rPr>
          <w:rStyle w:val="Hyperlink"/>
          <w:b/>
          <w:color w:val="auto"/>
          <w:u w:val="none"/>
        </w:rPr>
        <w:t xml:space="preserve"> Course Outline Checklist</w:t>
      </w:r>
      <w:r w:rsidR="00DB2477">
        <w:rPr>
          <w:rStyle w:val="Hyperlink"/>
          <w:b/>
          <w:color w:val="auto"/>
          <w:u w:val="none"/>
        </w:rPr>
        <w:t xml:space="preserve"> on the Taylor Institute website</w:t>
      </w:r>
      <w:r w:rsidR="00CA034C">
        <w:rPr>
          <w:rStyle w:val="Hyperlink"/>
          <w:b/>
          <w:color w:val="auto"/>
          <w:u w:val="none"/>
        </w:rPr>
        <w:t>,</w:t>
      </w:r>
      <w:r w:rsidR="00CA034C" w:rsidRPr="00CA034C">
        <w:rPr>
          <w:rStyle w:val="Hyperlink"/>
          <w:b/>
          <w:color w:val="auto"/>
          <w:u w:val="none"/>
        </w:rPr>
        <w:t xml:space="preserve"> and the University of Calgary</w:t>
      </w:r>
      <w:r w:rsidR="00496736" w:rsidRPr="00CA034C">
        <w:rPr>
          <w:b/>
        </w:rPr>
        <w:t xml:space="preserve"> </w:t>
      </w:r>
      <w:r w:rsidR="00376BEC" w:rsidRPr="00CA034C">
        <w:rPr>
          <w:b/>
        </w:rPr>
        <w:t xml:space="preserve">Calendar </w:t>
      </w:r>
      <w:hyperlink r:id="rId8" w:history="1">
        <w:r w:rsidR="007B08F0" w:rsidRPr="008B53C3">
          <w:rPr>
            <w:rStyle w:val="Hyperlink"/>
            <w:b/>
          </w:rPr>
          <w:t>http://www.ucalgary.ca/pubs/calendar/current/e-2.html</w:t>
        </w:r>
      </w:hyperlink>
      <w:r w:rsidRPr="00CA034C">
        <w:rPr>
          <w:rStyle w:val="Hyperlink"/>
          <w:b/>
        </w:rPr>
        <w:t xml:space="preserve"> </w:t>
      </w:r>
      <w:r w:rsidR="00424AFF" w:rsidRPr="00CA034C">
        <w:rPr>
          <w:rStyle w:val="Hyperlink"/>
          <w:b/>
          <w:color w:val="auto"/>
          <w:u w:val="none"/>
        </w:rPr>
        <w:t xml:space="preserve"> </w:t>
      </w:r>
    </w:p>
    <w:p w:rsidR="00842B16" w:rsidRPr="00A14B83" w:rsidRDefault="00842B16" w:rsidP="00842B16">
      <w:pPr>
        <w:jc w:val="center"/>
        <w:rPr>
          <w:b/>
        </w:rPr>
      </w:pPr>
    </w:p>
    <w:p w:rsidR="00842B16" w:rsidRDefault="00842B16" w:rsidP="00842B16">
      <w:pPr>
        <w:jc w:val="center"/>
        <w:rPr>
          <w:b/>
          <w:sz w:val="44"/>
          <w:szCs w:val="32"/>
        </w:rPr>
      </w:pPr>
    </w:p>
    <w:p w:rsidR="00A14B83" w:rsidRDefault="00A14B83" w:rsidP="00842B16">
      <w:pPr>
        <w:jc w:val="center"/>
        <w:rPr>
          <w:b/>
          <w:sz w:val="44"/>
          <w:szCs w:val="32"/>
        </w:rPr>
      </w:pPr>
    </w:p>
    <w:p w:rsidR="00243A96" w:rsidRPr="0051730B" w:rsidRDefault="00243A96" w:rsidP="00A14B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pPr>
      <w:r>
        <w:rPr>
          <w:color w:val="808080" w:themeColor="background1" w:themeShade="80"/>
        </w:rPr>
        <w:br w:type="page"/>
      </w:r>
    </w:p>
    <w:tbl>
      <w:tblPr>
        <w:tblStyle w:val="TableGrid"/>
        <w:tblW w:w="0" w:type="auto"/>
        <w:tblLook w:val="04A0" w:firstRow="1" w:lastRow="0" w:firstColumn="1" w:lastColumn="0" w:noHBand="0" w:noVBand="1"/>
      </w:tblPr>
      <w:tblGrid>
        <w:gridCol w:w="2263"/>
        <w:gridCol w:w="2387"/>
        <w:gridCol w:w="1441"/>
        <w:gridCol w:w="3259"/>
      </w:tblGrid>
      <w:tr w:rsidR="00E23DC0" w:rsidRPr="00E7448D" w:rsidTr="00E23DC0">
        <w:trPr>
          <w:trHeight w:val="454"/>
        </w:trPr>
        <w:tc>
          <w:tcPr>
            <w:tcW w:w="9350" w:type="dxa"/>
            <w:gridSpan w:val="4"/>
            <w:shd w:val="clear" w:color="auto" w:fill="E7E6E6" w:themeFill="background2"/>
          </w:tcPr>
          <w:p w:rsidR="00E23DC0" w:rsidRPr="00E7448D" w:rsidRDefault="00E23DC0" w:rsidP="00E7448D">
            <w:pPr>
              <w:rPr>
                <w:b/>
              </w:rPr>
            </w:pPr>
            <w:r w:rsidRPr="00E7448D">
              <w:rPr>
                <w:b/>
              </w:rPr>
              <w:lastRenderedPageBreak/>
              <w:t>COURSE TITLE</w:t>
            </w:r>
            <w:r w:rsidR="00F66A14">
              <w:rPr>
                <w:b/>
              </w:rPr>
              <w:t>:</w:t>
            </w:r>
            <w:r w:rsidR="00DA43BF">
              <w:rPr>
                <w:b/>
              </w:rPr>
              <w:t xml:space="preserve"> Communications and Language</w:t>
            </w:r>
          </w:p>
        </w:tc>
      </w:tr>
      <w:tr w:rsidR="00E23DC0" w:rsidRPr="00E7448D" w:rsidTr="00E23DC0">
        <w:trPr>
          <w:trHeight w:val="340"/>
        </w:trPr>
        <w:tc>
          <w:tcPr>
            <w:tcW w:w="2263" w:type="dxa"/>
          </w:tcPr>
          <w:p w:rsidR="00E23DC0" w:rsidRPr="00E23DC0" w:rsidRDefault="00E23DC0" w:rsidP="00243A96">
            <w:pPr>
              <w:rPr>
                <w:b/>
              </w:rPr>
            </w:pPr>
            <w:r w:rsidRPr="00E23DC0">
              <w:rPr>
                <w:b/>
              </w:rPr>
              <w:t>Course Number (*)</w:t>
            </w:r>
          </w:p>
        </w:tc>
        <w:tc>
          <w:tcPr>
            <w:tcW w:w="7087" w:type="dxa"/>
            <w:gridSpan w:val="3"/>
          </w:tcPr>
          <w:p w:rsidR="00E23DC0" w:rsidRPr="00333693" w:rsidRDefault="003A4B7D" w:rsidP="00243A96">
            <w:r>
              <w:t xml:space="preserve">CMCL </w:t>
            </w:r>
            <w:r w:rsidR="00DA43BF">
              <w:t>100</w:t>
            </w:r>
          </w:p>
        </w:tc>
      </w:tr>
      <w:tr w:rsidR="00E23DC0" w:rsidRPr="00E7448D" w:rsidTr="00E23DC0">
        <w:trPr>
          <w:trHeight w:val="340"/>
        </w:trPr>
        <w:tc>
          <w:tcPr>
            <w:tcW w:w="2263" w:type="dxa"/>
          </w:tcPr>
          <w:p w:rsidR="00E23DC0" w:rsidRPr="00E23DC0" w:rsidRDefault="00E23DC0" w:rsidP="00243A96">
            <w:pPr>
              <w:rPr>
                <w:b/>
              </w:rPr>
            </w:pPr>
            <w:r w:rsidRPr="00E23DC0">
              <w:rPr>
                <w:b/>
              </w:rPr>
              <w:t>Pre/Co-Requisites (*)</w:t>
            </w:r>
          </w:p>
        </w:tc>
        <w:tc>
          <w:tcPr>
            <w:tcW w:w="7087" w:type="dxa"/>
            <w:gridSpan w:val="3"/>
          </w:tcPr>
          <w:p w:rsidR="00E23DC0" w:rsidRPr="00DA43BF" w:rsidRDefault="00DA43BF" w:rsidP="00243A96">
            <w:r w:rsidRPr="00DA43BF">
              <w:t>None</w:t>
            </w:r>
            <w:r w:rsidR="00A46150" w:rsidRPr="00DA43BF">
              <w:t xml:space="preserve"> </w:t>
            </w:r>
          </w:p>
        </w:tc>
      </w:tr>
      <w:tr w:rsidR="00E23DC0" w:rsidRPr="00E7448D" w:rsidTr="00E23DC0">
        <w:trPr>
          <w:trHeight w:val="340"/>
        </w:trPr>
        <w:tc>
          <w:tcPr>
            <w:tcW w:w="2263" w:type="dxa"/>
          </w:tcPr>
          <w:p w:rsidR="00E23DC0" w:rsidRPr="00E23DC0" w:rsidRDefault="00E23DC0" w:rsidP="00243A96">
            <w:pPr>
              <w:rPr>
                <w:b/>
              </w:rPr>
            </w:pPr>
            <w:r w:rsidRPr="00E23DC0">
              <w:rPr>
                <w:b/>
              </w:rPr>
              <w:t>Faculty / Department</w:t>
            </w:r>
          </w:p>
        </w:tc>
        <w:tc>
          <w:tcPr>
            <w:tcW w:w="7087" w:type="dxa"/>
            <w:gridSpan w:val="3"/>
          </w:tcPr>
          <w:p w:rsidR="00E23DC0" w:rsidRPr="00333693" w:rsidRDefault="00DA43BF" w:rsidP="00243A96">
            <w:r>
              <w:t>Faculty of Arts</w:t>
            </w:r>
          </w:p>
        </w:tc>
      </w:tr>
      <w:tr w:rsidR="00E23DC0" w:rsidRPr="00E7448D" w:rsidTr="00E23DC0">
        <w:trPr>
          <w:trHeight w:val="340"/>
        </w:trPr>
        <w:tc>
          <w:tcPr>
            <w:tcW w:w="2263" w:type="dxa"/>
          </w:tcPr>
          <w:p w:rsidR="00E23DC0" w:rsidRPr="00E23DC0" w:rsidRDefault="00E23DC0" w:rsidP="00243A96">
            <w:pPr>
              <w:rPr>
                <w:b/>
              </w:rPr>
            </w:pPr>
            <w:r w:rsidRPr="00E23DC0">
              <w:rPr>
                <w:b/>
              </w:rPr>
              <w:t>Instructor Name (*)</w:t>
            </w:r>
          </w:p>
        </w:tc>
        <w:tc>
          <w:tcPr>
            <w:tcW w:w="2387" w:type="dxa"/>
          </w:tcPr>
          <w:p w:rsidR="00E23DC0" w:rsidRPr="00333693" w:rsidRDefault="00DA43BF" w:rsidP="00243A96">
            <w:r>
              <w:t>Dr. Sue Jones</w:t>
            </w:r>
          </w:p>
        </w:tc>
        <w:tc>
          <w:tcPr>
            <w:tcW w:w="1441" w:type="dxa"/>
          </w:tcPr>
          <w:p w:rsidR="00E23DC0" w:rsidRPr="00E23DC0" w:rsidRDefault="00E23DC0" w:rsidP="00243A96">
            <w:pPr>
              <w:rPr>
                <w:b/>
              </w:rPr>
            </w:pPr>
            <w:r w:rsidRPr="00E23DC0">
              <w:rPr>
                <w:b/>
              </w:rPr>
              <w:t>Email</w:t>
            </w:r>
            <w:r w:rsidR="0040611F">
              <w:rPr>
                <w:b/>
              </w:rPr>
              <w:t xml:space="preserve"> (*)</w:t>
            </w:r>
          </w:p>
        </w:tc>
        <w:tc>
          <w:tcPr>
            <w:tcW w:w="3259" w:type="dxa"/>
          </w:tcPr>
          <w:p w:rsidR="00E23DC0" w:rsidRPr="00333693" w:rsidRDefault="00DA43BF" w:rsidP="00243A96">
            <w:r>
              <w:t>sjones</w:t>
            </w:r>
            <w:r w:rsidR="0040611F">
              <w:t>@ucalgary.ca</w:t>
            </w:r>
          </w:p>
        </w:tc>
      </w:tr>
      <w:tr w:rsidR="00A46150" w:rsidRPr="00E7448D" w:rsidTr="00795ECC">
        <w:trPr>
          <w:trHeight w:val="340"/>
        </w:trPr>
        <w:tc>
          <w:tcPr>
            <w:tcW w:w="2263" w:type="dxa"/>
          </w:tcPr>
          <w:p w:rsidR="00A46150" w:rsidRPr="00E23DC0" w:rsidRDefault="00A46150" w:rsidP="00243A96">
            <w:pPr>
              <w:rPr>
                <w:b/>
              </w:rPr>
            </w:pPr>
            <w:r>
              <w:rPr>
                <w:b/>
              </w:rPr>
              <w:t>Instructor Email Policy</w:t>
            </w:r>
          </w:p>
        </w:tc>
        <w:tc>
          <w:tcPr>
            <w:tcW w:w="7087" w:type="dxa"/>
            <w:gridSpan w:val="3"/>
          </w:tcPr>
          <w:p w:rsidR="00A46150" w:rsidRDefault="00DA43BF" w:rsidP="00243A96">
            <w:r>
              <w:t>Respond</w:t>
            </w:r>
            <w:r w:rsidR="004752D5">
              <w:t>s</w:t>
            </w:r>
            <w:r>
              <w:t xml:space="preserve"> to @ucalgary emails within 24 hours</w:t>
            </w:r>
            <w:r w:rsidR="00AC0D98">
              <w:t xml:space="preserve"> on weekdays</w:t>
            </w:r>
          </w:p>
        </w:tc>
      </w:tr>
      <w:tr w:rsidR="00E23DC0" w:rsidRPr="00E7448D" w:rsidTr="00E23DC0">
        <w:trPr>
          <w:trHeight w:val="340"/>
        </w:trPr>
        <w:tc>
          <w:tcPr>
            <w:tcW w:w="2263" w:type="dxa"/>
          </w:tcPr>
          <w:p w:rsidR="00E23DC0" w:rsidRPr="00E23DC0" w:rsidRDefault="00E23DC0" w:rsidP="00E23DC0">
            <w:pPr>
              <w:rPr>
                <w:b/>
              </w:rPr>
            </w:pPr>
            <w:r w:rsidRPr="00E23DC0">
              <w:rPr>
                <w:b/>
              </w:rPr>
              <w:t>Office Location</w:t>
            </w:r>
          </w:p>
        </w:tc>
        <w:tc>
          <w:tcPr>
            <w:tcW w:w="2387" w:type="dxa"/>
          </w:tcPr>
          <w:p w:rsidR="00E23DC0" w:rsidRPr="00333693" w:rsidRDefault="00DA43BF" w:rsidP="00E23DC0">
            <w:r>
              <w:t>Social Sciences Building Rm 2</w:t>
            </w:r>
          </w:p>
        </w:tc>
        <w:tc>
          <w:tcPr>
            <w:tcW w:w="1441" w:type="dxa"/>
          </w:tcPr>
          <w:p w:rsidR="00E23DC0" w:rsidRPr="00E23DC0" w:rsidRDefault="00E23DC0" w:rsidP="00E23DC0">
            <w:pPr>
              <w:rPr>
                <w:b/>
              </w:rPr>
            </w:pPr>
            <w:r w:rsidRPr="00E23DC0">
              <w:rPr>
                <w:b/>
              </w:rPr>
              <w:t>Office Hours</w:t>
            </w:r>
          </w:p>
        </w:tc>
        <w:tc>
          <w:tcPr>
            <w:tcW w:w="3259" w:type="dxa"/>
          </w:tcPr>
          <w:p w:rsidR="00E23DC0" w:rsidRPr="00333693" w:rsidRDefault="004752D5" w:rsidP="003A4B7D">
            <w:r>
              <w:t>MW</w:t>
            </w:r>
            <w:r w:rsidR="003A4B7D">
              <w:t>: 10</w:t>
            </w:r>
            <w:r>
              <w:t xml:space="preserve">:00am – </w:t>
            </w:r>
            <w:r w:rsidR="003A4B7D">
              <w:t>12:00pm</w:t>
            </w:r>
          </w:p>
        </w:tc>
      </w:tr>
      <w:tr w:rsidR="00E23DC0" w:rsidRPr="00E7448D" w:rsidTr="00E23DC0">
        <w:trPr>
          <w:trHeight w:val="340"/>
        </w:trPr>
        <w:tc>
          <w:tcPr>
            <w:tcW w:w="2263" w:type="dxa"/>
          </w:tcPr>
          <w:p w:rsidR="00E23DC0" w:rsidRPr="00E23DC0" w:rsidRDefault="00E23DC0" w:rsidP="00E23DC0">
            <w:pPr>
              <w:rPr>
                <w:b/>
              </w:rPr>
            </w:pPr>
            <w:r w:rsidRPr="00E23DC0">
              <w:rPr>
                <w:b/>
              </w:rPr>
              <w:t>Telephone</w:t>
            </w:r>
            <w:r>
              <w:rPr>
                <w:b/>
              </w:rPr>
              <w:t xml:space="preserve"> No.</w:t>
            </w:r>
          </w:p>
        </w:tc>
        <w:tc>
          <w:tcPr>
            <w:tcW w:w="7087" w:type="dxa"/>
            <w:gridSpan w:val="3"/>
          </w:tcPr>
          <w:p w:rsidR="00E23DC0" w:rsidRPr="00333693" w:rsidRDefault="004752D5" w:rsidP="00E23DC0">
            <w:r>
              <w:t>220-1111</w:t>
            </w:r>
          </w:p>
        </w:tc>
      </w:tr>
      <w:tr w:rsidR="00E23DC0" w:rsidRPr="00E7448D" w:rsidTr="00E23DC0">
        <w:trPr>
          <w:trHeight w:val="340"/>
        </w:trPr>
        <w:tc>
          <w:tcPr>
            <w:tcW w:w="2263" w:type="dxa"/>
          </w:tcPr>
          <w:p w:rsidR="00E23DC0" w:rsidRPr="00E23DC0" w:rsidRDefault="00E23DC0" w:rsidP="00E23DC0">
            <w:pPr>
              <w:rPr>
                <w:b/>
              </w:rPr>
            </w:pPr>
            <w:r w:rsidRPr="00E23DC0">
              <w:rPr>
                <w:b/>
              </w:rPr>
              <w:t>TA Name</w:t>
            </w:r>
          </w:p>
        </w:tc>
        <w:tc>
          <w:tcPr>
            <w:tcW w:w="2387" w:type="dxa"/>
          </w:tcPr>
          <w:p w:rsidR="00E23DC0" w:rsidRPr="00E23DC0" w:rsidRDefault="00F8150F" w:rsidP="003A4B7D">
            <w:r>
              <w:t>R</w:t>
            </w:r>
            <w:r w:rsidR="003A4B7D">
              <w:t>obert</w:t>
            </w:r>
            <w:r>
              <w:t xml:space="preserve"> Si</w:t>
            </w:r>
            <w:r w:rsidR="00CD3433">
              <w:t>mis</w:t>
            </w:r>
            <w:r>
              <w:t>e</w:t>
            </w:r>
          </w:p>
        </w:tc>
        <w:tc>
          <w:tcPr>
            <w:tcW w:w="1441" w:type="dxa"/>
          </w:tcPr>
          <w:p w:rsidR="00E23DC0" w:rsidRPr="00E23DC0" w:rsidRDefault="00E23DC0" w:rsidP="00E23DC0">
            <w:pPr>
              <w:rPr>
                <w:b/>
              </w:rPr>
            </w:pPr>
            <w:r w:rsidRPr="00E23DC0">
              <w:rPr>
                <w:b/>
              </w:rPr>
              <w:t>Email</w:t>
            </w:r>
          </w:p>
        </w:tc>
        <w:tc>
          <w:tcPr>
            <w:tcW w:w="3259" w:type="dxa"/>
          </w:tcPr>
          <w:p w:rsidR="00E23DC0" w:rsidRPr="00333693" w:rsidRDefault="004752D5" w:rsidP="00CD3433">
            <w:r>
              <w:t>r</w:t>
            </w:r>
            <w:r w:rsidR="00CD3433">
              <w:t>simise</w:t>
            </w:r>
            <w:r w:rsidR="00A46150">
              <w:t>@ucalgary.ca</w:t>
            </w:r>
          </w:p>
        </w:tc>
      </w:tr>
      <w:tr w:rsidR="00E23DC0" w:rsidRPr="00E7448D" w:rsidTr="00E23DC0">
        <w:trPr>
          <w:trHeight w:val="340"/>
        </w:trPr>
        <w:tc>
          <w:tcPr>
            <w:tcW w:w="2263" w:type="dxa"/>
          </w:tcPr>
          <w:p w:rsidR="00E23DC0" w:rsidRPr="00E23DC0" w:rsidRDefault="00E23DC0" w:rsidP="00E23DC0">
            <w:pPr>
              <w:rPr>
                <w:b/>
              </w:rPr>
            </w:pPr>
            <w:r w:rsidRPr="00E23DC0">
              <w:rPr>
                <w:b/>
              </w:rPr>
              <w:t>Class Dates (*)</w:t>
            </w:r>
          </w:p>
        </w:tc>
        <w:tc>
          <w:tcPr>
            <w:tcW w:w="7087" w:type="dxa"/>
            <w:gridSpan w:val="3"/>
          </w:tcPr>
          <w:p w:rsidR="00E23DC0" w:rsidRPr="004752D5" w:rsidRDefault="00CD3433" w:rsidP="004752D5">
            <w:r>
              <w:t>Fall T</w:t>
            </w:r>
            <w:r w:rsidR="004752D5">
              <w:t>erm</w:t>
            </w:r>
            <w:r w:rsidR="00F8150F">
              <w:t xml:space="preserve"> 2018</w:t>
            </w:r>
            <w:r w:rsidR="004752D5">
              <w:t xml:space="preserve">, Tuesday &amp; Thursday </w:t>
            </w:r>
          </w:p>
        </w:tc>
      </w:tr>
      <w:tr w:rsidR="00E23DC0" w:rsidRPr="00E7448D" w:rsidTr="00E23DC0">
        <w:trPr>
          <w:trHeight w:val="340"/>
        </w:trPr>
        <w:tc>
          <w:tcPr>
            <w:tcW w:w="2263" w:type="dxa"/>
          </w:tcPr>
          <w:p w:rsidR="00E23DC0" w:rsidRPr="00E23DC0" w:rsidRDefault="00E23DC0" w:rsidP="00E23DC0">
            <w:pPr>
              <w:rPr>
                <w:b/>
              </w:rPr>
            </w:pPr>
            <w:r w:rsidRPr="00E23DC0">
              <w:rPr>
                <w:b/>
              </w:rPr>
              <w:t>Class Times (*)</w:t>
            </w:r>
          </w:p>
        </w:tc>
        <w:tc>
          <w:tcPr>
            <w:tcW w:w="7087" w:type="dxa"/>
            <w:gridSpan w:val="3"/>
          </w:tcPr>
          <w:p w:rsidR="00E23DC0" w:rsidRPr="004752D5" w:rsidRDefault="004752D5" w:rsidP="00E23DC0">
            <w:r>
              <w:t>10:00am – 11:50am</w:t>
            </w:r>
          </w:p>
        </w:tc>
      </w:tr>
      <w:tr w:rsidR="00DF031E" w:rsidRPr="00E7448D" w:rsidTr="00E23DC0">
        <w:trPr>
          <w:trHeight w:val="340"/>
        </w:trPr>
        <w:tc>
          <w:tcPr>
            <w:tcW w:w="2263" w:type="dxa"/>
          </w:tcPr>
          <w:p w:rsidR="00DF031E" w:rsidRPr="00E23DC0" w:rsidRDefault="00DF031E" w:rsidP="00E23DC0">
            <w:pPr>
              <w:rPr>
                <w:b/>
              </w:rPr>
            </w:pPr>
            <w:r>
              <w:rPr>
                <w:b/>
              </w:rPr>
              <w:t>Class Location (*)</w:t>
            </w:r>
          </w:p>
        </w:tc>
        <w:tc>
          <w:tcPr>
            <w:tcW w:w="7087" w:type="dxa"/>
            <w:gridSpan w:val="3"/>
          </w:tcPr>
          <w:p w:rsidR="00DF031E" w:rsidRPr="00333693" w:rsidRDefault="004752D5" w:rsidP="00E23DC0">
            <w:r>
              <w:t>Social Sciences Building Rm 3</w:t>
            </w:r>
          </w:p>
        </w:tc>
      </w:tr>
    </w:tbl>
    <w:p w:rsidR="00243A96" w:rsidRDefault="00243A96" w:rsidP="00243A96">
      <w:pPr>
        <w:spacing w:after="0"/>
        <w:rPr>
          <w:color w:val="808080" w:themeColor="background1" w:themeShade="80"/>
        </w:rPr>
      </w:pPr>
    </w:p>
    <w:tbl>
      <w:tblPr>
        <w:tblStyle w:val="TableGrid"/>
        <w:tblW w:w="0" w:type="auto"/>
        <w:tblLook w:val="04A0" w:firstRow="1" w:lastRow="0" w:firstColumn="1" w:lastColumn="0" w:noHBand="0" w:noVBand="1"/>
      </w:tblPr>
      <w:tblGrid>
        <w:gridCol w:w="9350"/>
      </w:tblGrid>
      <w:tr w:rsidR="00A64320" w:rsidTr="00A46150">
        <w:trPr>
          <w:trHeight w:val="210"/>
        </w:trPr>
        <w:tc>
          <w:tcPr>
            <w:tcW w:w="9350" w:type="dxa"/>
            <w:shd w:val="clear" w:color="auto" w:fill="E7E6E6" w:themeFill="background2"/>
          </w:tcPr>
          <w:p w:rsidR="00A64320" w:rsidRPr="00A64320" w:rsidRDefault="00A64320" w:rsidP="00A64320">
            <w:pPr>
              <w:rPr>
                <w:b/>
                <w:color w:val="808080" w:themeColor="background1" w:themeShade="80"/>
              </w:rPr>
            </w:pPr>
            <w:r w:rsidRPr="00A64320">
              <w:rPr>
                <w:b/>
              </w:rPr>
              <w:t xml:space="preserve">COURSE </w:t>
            </w:r>
            <w:r>
              <w:rPr>
                <w:b/>
              </w:rPr>
              <w:t>INFORMATION</w:t>
            </w:r>
            <w:r w:rsidR="006D0848">
              <w:rPr>
                <w:b/>
              </w:rPr>
              <w:t>/</w:t>
            </w:r>
            <w:r w:rsidR="006D0848" w:rsidRPr="00A64320">
              <w:rPr>
                <w:b/>
              </w:rPr>
              <w:t xml:space="preserve"> DESCRIPTION</w:t>
            </w:r>
            <w:r w:rsidR="006D0848">
              <w:rPr>
                <w:b/>
              </w:rPr>
              <w:t xml:space="preserve"> OF THE COURSE</w:t>
            </w:r>
          </w:p>
        </w:tc>
      </w:tr>
      <w:tr w:rsidR="00A64320" w:rsidTr="00A64320">
        <w:tc>
          <w:tcPr>
            <w:tcW w:w="9350" w:type="dxa"/>
          </w:tcPr>
          <w:p w:rsidR="00A64320" w:rsidRPr="00825D96" w:rsidRDefault="004752D5" w:rsidP="004752D5">
            <w:pPr>
              <w:autoSpaceDE w:val="0"/>
              <w:autoSpaceDN w:val="0"/>
              <w:adjustRightInd w:val="0"/>
              <w:rPr>
                <w:rFonts w:cstheme="minorHAnsi"/>
                <w:color w:val="333333"/>
                <w:szCs w:val="17"/>
              </w:rPr>
            </w:pPr>
            <w:r w:rsidRPr="00825D96">
              <w:rPr>
                <w:rFonts w:cstheme="minorHAnsi"/>
                <w:color w:val="333333"/>
                <w:szCs w:val="17"/>
              </w:rPr>
              <w:t xml:space="preserve">This course adopts a thematic approach to communication, exploring how people communicate effectively within academic contexts and across other professional, cultural and social settings. It is an introduction to the basic topics of linguistics: the nature of human language, speech sounds and sound patterns, word formation, sentence structure, and the study of meaning and use. Students will learn about the general structure that underlies all language as well as the variety of existing human languages. </w:t>
            </w:r>
            <w:r w:rsidR="00825D96">
              <w:rPr>
                <w:rFonts w:cstheme="minorHAnsi"/>
                <w:color w:val="333333"/>
                <w:szCs w:val="17"/>
              </w:rPr>
              <w:t>Students will engage in interactive class discussions, presentations and critical reading, group work, brainstorming sessions, and online discussions.</w:t>
            </w:r>
          </w:p>
          <w:p w:rsidR="004752D5" w:rsidRPr="004752D5" w:rsidRDefault="004752D5" w:rsidP="004752D5">
            <w:pPr>
              <w:autoSpaceDE w:val="0"/>
              <w:autoSpaceDN w:val="0"/>
              <w:adjustRightInd w:val="0"/>
            </w:pPr>
          </w:p>
        </w:tc>
      </w:tr>
      <w:tr w:rsidR="007C2AE9" w:rsidTr="007C2AE9">
        <w:tc>
          <w:tcPr>
            <w:tcW w:w="9350" w:type="dxa"/>
            <w:shd w:val="clear" w:color="auto" w:fill="E7E6E6" w:themeFill="background2"/>
          </w:tcPr>
          <w:p w:rsidR="007C2AE9" w:rsidRDefault="007C2AE9" w:rsidP="007C2AE9">
            <w:pPr>
              <w:rPr>
                <w:b/>
              </w:rPr>
            </w:pPr>
            <w:r>
              <w:rPr>
                <w:b/>
              </w:rPr>
              <w:t>*</w:t>
            </w:r>
            <w:r w:rsidRPr="00A64320">
              <w:rPr>
                <w:b/>
              </w:rPr>
              <w:t>LEARNING RESOURCES</w:t>
            </w:r>
          </w:p>
        </w:tc>
      </w:tr>
      <w:tr w:rsidR="00A64320" w:rsidTr="00C15DA6">
        <w:tc>
          <w:tcPr>
            <w:tcW w:w="9350" w:type="dxa"/>
            <w:shd w:val="clear" w:color="auto" w:fill="FFFFFF" w:themeFill="background1"/>
          </w:tcPr>
          <w:p w:rsidR="00B641AE" w:rsidRDefault="00B641AE" w:rsidP="00243A96">
            <w:pPr>
              <w:rPr>
                <w:b/>
              </w:rPr>
            </w:pPr>
          </w:p>
          <w:p w:rsidR="00CA034C" w:rsidRDefault="00A64320" w:rsidP="00CA034C">
            <w:r w:rsidRPr="00B641AE">
              <w:rPr>
                <w:b/>
              </w:rPr>
              <w:t>*Required Readings, Textbooks, and Learning Materials</w:t>
            </w:r>
            <w:r w:rsidR="000A3C50">
              <w:rPr>
                <w:b/>
              </w:rPr>
              <w:t xml:space="preserve"> (available at the UC</w:t>
            </w:r>
            <w:r w:rsidR="00CA034C">
              <w:rPr>
                <w:b/>
              </w:rPr>
              <w:t>algary</w:t>
            </w:r>
            <w:r w:rsidR="000A3C50">
              <w:rPr>
                <w:b/>
              </w:rPr>
              <w:t xml:space="preserve"> Bookstore)</w:t>
            </w:r>
          </w:p>
          <w:p w:rsidR="00CA034C" w:rsidRDefault="00CA034C" w:rsidP="00CA034C">
            <w:r>
              <w:t xml:space="preserve">Beattie, G., &amp; Ellis, A. (2017). </w:t>
            </w:r>
            <w:r w:rsidRPr="003A4B7D">
              <w:rPr>
                <w:i/>
              </w:rPr>
              <w:t>The psychology of language and communication</w:t>
            </w:r>
            <w:r>
              <w:t>. East Sussex, UK: Taylor and Francis.</w:t>
            </w:r>
          </w:p>
          <w:p w:rsidR="00CA034C" w:rsidRDefault="00CA034C" w:rsidP="00CA034C"/>
          <w:p w:rsidR="00A64320" w:rsidRDefault="00F8150F" w:rsidP="00CA034C">
            <w:r w:rsidRPr="00F8150F">
              <w:t xml:space="preserve">Thompson, N. (2003). </w:t>
            </w:r>
            <w:r w:rsidRPr="00F8150F">
              <w:rPr>
                <w:i/>
              </w:rPr>
              <w:t>Communication and language: A handbook of theory and practice.</w:t>
            </w:r>
            <w:r w:rsidRPr="00F8150F">
              <w:t xml:space="preserve"> </w:t>
            </w:r>
            <w:r>
              <w:t xml:space="preserve">New York, </w:t>
            </w:r>
            <w:r w:rsidR="00CA034C">
              <w:t xml:space="preserve">   </w:t>
            </w:r>
            <w:r>
              <w:t>NY:</w:t>
            </w:r>
            <w:r w:rsidRPr="00F8150F">
              <w:t xml:space="preserve"> Palgrave MacMillan</w:t>
            </w:r>
            <w:r>
              <w:t>.</w:t>
            </w:r>
          </w:p>
          <w:p w:rsidR="003A4B7D" w:rsidRDefault="003A4B7D" w:rsidP="00B641AE">
            <w:pPr>
              <w:ind w:left="311"/>
            </w:pPr>
          </w:p>
          <w:p w:rsidR="00A64320" w:rsidRPr="00F8150F" w:rsidRDefault="000E4882" w:rsidP="00CA034C">
            <w:r>
              <w:t xml:space="preserve">A list of refereed journals is posted </w:t>
            </w:r>
            <w:r w:rsidR="00027AD9">
              <w:t>i</w:t>
            </w:r>
            <w:r>
              <w:t>n D2L.</w:t>
            </w:r>
          </w:p>
          <w:p w:rsidR="00B641AE" w:rsidRPr="000E4882" w:rsidRDefault="00B641AE" w:rsidP="00B641AE">
            <w:pPr>
              <w:ind w:left="311"/>
            </w:pPr>
          </w:p>
          <w:p w:rsidR="00B641AE" w:rsidRDefault="00B641AE" w:rsidP="00CA034C">
            <w:pPr>
              <w:rPr>
                <w:b/>
              </w:rPr>
            </w:pPr>
            <w:r w:rsidRPr="00B641AE">
              <w:rPr>
                <w:b/>
              </w:rPr>
              <w:t>Technology Requirements</w:t>
            </w:r>
          </w:p>
          <w:p w:rsidR="00825D96" w:rsidRDefault="00F8150F" w:rsidP="00CA034C">
            <w:r w:rsidRPr="00F8150F">
              <w:t xml:space="preserve">A shell in D2L is set up for this course </w:t>
            </w:r>
            <w:r w:rsidR="00D04D7F">
              <w:t>where</w:t>
            </w:r>
            <w:r w:rsidR="000A3C50">
              <w:t xml:space="preserve"> refereed journals </w:t>
            </w:r>
            <w:r w:rsidR="00D04D7F">
              <w:t xml:space="preserve">will be posted </w:t>
            </w:r>
            <w:r w:rsidR="000A3C50">
              <w:t>to be used in group presentations</w:t>
            </w:r>
            <w:r w:rsidR="000E4882">
              <w:t>, online</w:t>
            </w:r>
            <w:r w:rsidRPr="00F8150F">
              <w:t xml:space="preserve"> discussion</w:t>
            </w:r>
            <w:r w:rsidR="000A3C50">
              <w:t>s</w:t>
            </w:r>
            <w:r w:rsidRPr="00F8150F">
              <w:t xml:space="preserve">, and assignment submission purposes. </w:t>
            </w:r>
            <w:r w:rsidR="000A3C50">
              <w:t>A</w:t>
            </w:r>
            <w:r w:rsidRPr="00F8150F">
              <w:t xml:space="preserve"> laptop, desktop, or mobile device is required </w:t>
            </w:r>
            <w:r w:rsidR="000A3C50">
              <w:t>for</w:t>
            </w:r>
            <w:r w:rsidRPr="00F8150F">
              <w:t xml:space="preserve"> D2L</w:t>
            </w:r>
            <w:r w:rsidR="000A3C50">
              <w:t xml:space="preserve"> access</w:t>
            </w:r>
            <w:r w:rsidRPr="00F8150F">
              <w:t>.</w:t>
            </w:r>
          </w:p>
          <w:p w:rsidR="005174F7" w:rsidRDefault="005174F7" w:rsidP="00496736">
            <w:pPr>
              <w:ind w:left="311"/>
              <w:rPr>
                <w:b/>
                <w:color w:val="808080" w:themeColor="background1" w:themeShade="80"/>
              </w:rPr>
            </w:pPr>
          </w:p>
          <w:p w:rsidR="00CA034C" w:rsidRPr="00A64320" w:rsidRDefault="00CA034C" w:rsidP="00496736">
            <w:pPr>
              <w:ind w:left="311"/>
              <w:rPr>
                <w:b/>
                <w:color w:val="808080" w:themeColor="background1" w:themeShade="80"/>
              </w:rPr>
            </w:pPr>
          </w:p>
        </w:tc>
      </w:tr>
      <w:tr w:rsidR="00C15DA6" w:rsidTr="00C15DA6">
        <w:tc>
          <w:tcPr>
            <w:tcW w:w="9350" w:type="dxa"/>
            <w:shd w:val="clear" w:color="auto" w:fill="E7E6E6" w:themeFill="background2"/>
          </w:tcPr>
          <w:p w:rsidR="00C15DA6" w:rsidRDefault="00C15DA6" w:rsidP="00243A96">
            <w:pPr>
              <w:rPr>
                <w:b/>
              </w:rPr>
            </w:pPr>
            <w:r w:rsidRPr="00F66A14">
              <w:rPr>
                <w:b/>
              </w:rPr>
              <w:lastRenderedPageBreak/>
              <w:t>*COURSE LEARNING OUTCOMES</w:t>
            </w:r>
          </w:p>
        </w:tc>
      </w:tr>
      <w:tr w:rsidR="00A64320" w:rsidTr="00A64320">
        <w:tc>
          <w:tcPr>
            <w:tcW w:w="9350" w:type="dxa"/>
          </w:tcPr>
          <w:p w:rsidR="00F66A14" w:rsidRDefault="00825D96" w:rsidP="00243A96">
            <w:r>
              <w:t>At the end of this course, students will be able to:</w:t>
            </w:r>
          </w:p>
          <w:p w:rsidR="00825D96" w:rsidRPr="00825D96" w:rsidRDefault="00825D96" w:rsidP="00243A96"/>
          <w:p w:rsidR="00F66A14" w:rsidRPr="00F66A14" w:rsidRDefault="00F66A14" w:rsidP="00243A96">
            <w:r w:rsidRPr="00F66A14">
              <w:t>1</w:t>
            </w:r>
            <w:r w:rsidRPr="00825D96">
              <w:rPr>
                <w:rFonts w:cstheme="minorHAnsi"/>
              </w:rPr>
              <w:t>.</w:t>
            </w:r>
            <w:r w:rsidR="00825D96" w:rsidRPr="00825D96">
              <w:rPr>
                <w:rFonts w:cstheme="minorHAnsi"/>
              </w:rPr>
              <w:t xml:space="preserve"> Demonstrate ability to analyze and discuss central issues in the area of communication</w:t>
            </w:r>
          </w:p>
          <w:p w:rsidR="00F66A14" w:rsidRPr="00825D96" w:rsidRDefault="00F66A14" w:rsidP="00243A96">
            <w:pPr>
              <w:rPr>
                <w:rFonts w:cstheme="minorHAnsi"/>
                <w:sz w:val="32"/>
              </w:rPr>
            </w:pPr>
            <w:r w:rsidRPr="00F66A14">
              <w:t>2.</w:t>
            </w:r>
            <w:r w:rsidR="00825D96">
              <w:t xml:space="preserve"> </w:t>
            </w:r>
            <w:r w:rsidR="00825D96" w:rsidRPr="00825D96">
              <w:rPr>
                <w:rFonts w:cstheme="minorHAnsi"/>
                <w:szCs w:val="17"/>
              </w:rPr>
              <w:t>Use a range of research skills to investigate intercultural pragmatics</w:t>
            </w:r>
          </w:p>
          <w:p w:rsidR="00825D96" w:rsidRPr="00825D96" w:rsidRDefault="00F66A14" w:rsidP="00825D96">
            <w:pPr>
              <w:autoSpaceDE w:val="0"/>
              <w:autoSpaceDN w:val="0"/>
              <w:adjustRightInd w:val="0"/>
              <w:rPr>
                <w:rFonts w:cstheme="minorHAnsi"/>
                <w:szCs w:val="17"/>
              </w:rPr>
            </w:pPr>
            <w:r w:rsidRPr="00F66A14">
              <w:t>3.</w:t>
            </w:r>
            <w:r w:rsidR="00825D96">
              <w:t xml:space="preserve"> </w:t>
            </w:r>
            <w:r w:rsidR="00825D96" w:rsidRPr="00825D96">
              <w:rPr>
                <w:rFonts w:cstheme="minorHAnsi"/>
                <w:szCs w:val="17"/>
              </w:rPr>
              <w:t>Demonstrate appropriate social behaviours and knowledge of cross-cultural differences when</w:t>
            </w:r>
          </w:p>
          <w:p w:rsidR="00F66A14" w:rsidRDefault="00825D96" w:rsidP="00825D96">
            <w:pPr>
              <w:rPr>
                <w:rFonts w:cstheme="minorHAnsi"/>
                <w:szCs w:val="17"/>
              </w:rPr>
            </w:pPr>
            <w:r w:rsidRPr="00825D96">
              <w:rPr>
                <w:rFonts w:cstheme="minorHAnsi"/>
                <w:szCs w:val="17"/>
              </w:rPr>
              <w:t>working with peers in class contexts</w:t>
            </w:r>
          </w:p>
          <w:p w:rsidR="00825D96" w:rsidRDefault="00825D96" w:rsidP="00825D96">
            <w:pPr>
              <w:rPr>
                <w:rFonts w:cstheme="minorHAnsi"/>
                <w:szCs w:val="17"/>
              </w:rPr>
            </w:pPr>
            <w:r>
              <w:rPr>
                <w:rFonts w:cstheme="minorHAnsi"/>
                <w:szCs w:val="17"/>
              </w:rPr>
              <w:t xml:space="preserve">4. </w:t>
            </w:r>
            <w:r w:rsidR="000A3C50">
              <w:rPr>
                <w:rFonts w:cstheme="minorHAnsi"/>
                <w:szCs w:val="17"/>
              </w:rPr>
              <w:t>Articulate the impact that globalization and conflict have on human communications</w:t>
            </w:r>
          </w:p>
          <w:p w:rsidR="00F66A14" w:rsidRDefault="000A3C50" w:rsidP="00243A96">
            <w:pPr>
              <w:rPr>
                <w:b/>
                <w:color w:val="808080" w:themeColor="background1" w:themeShade="80"/>
              </w:rPr>
            </w:pPr>
            <w:r>
              <w:rPr>
                <w:rFonts w:cstheme="minorHAnsi"/>
                <w:szCs w:val="17"/>
              </w:rPr>
              <w:t>5. Explain reasons who communications breakdown occurs in diverse settings</w:t>
            </w:r>
            <w:r w:rsidR="00F66A14">
              <w:rPr>
                <w:b/>
                <w:color w:val="808080" w:themeColor="background1" w:themeShade="80"/>
              </w:rPr>
              <w:t xml:space="preserve"> </w:t>
            </w:r>
          </w:p>
          <w:p w:rsidR="00F66A14" w:rsidRPr="00F66A14" w:rsidRDefault="00F66A14" w:rsidP="00825D96">
            <w:pPr>
              <w:rPr>
                <w:b/>
                <w:color w:val="808080" w:themeColor="background1" w:themeShade="80"/>
              </w:rPr>
            </w:pPr>
          </w:p>
        </w:tc>
      </w:tr>
    </w:tbl>
    <w:p w:rsidR="00A64320" w:rsidRDefault="00A64320" w:rsidP="00243A96">
      <w:pPr>
        <w:spacing w:after="0"/>
      </w:pPr>
    </w:p>
    <w:tbl>
      <w:tblPr>
        <w:tblStyle w:val="TableGrid"/>
        <w:tblW w:w="0" w:type="auto"/>
        <w:tblLook w:val="04A0" w:firstRow="1" w:lastRow="0" w:firstColumn="1" w:lastColumn="0" w:noHBand="0" w:noVBand="1"/>
      </w:tblPr>
      <w:tblGrid>
        <w:gridCol w:w="1696"/>
        <w:gridCol w:w="4962"/>
        <w:gridCol w:w="992"/>
        <w:gridCol w:w="1700"/>
      </w:tblGrid>
      <w:tr w:rsidR="007C2AE9" w:rsidTr="007C2AE9">
        <w:tc>
          <w:tcPr>
            <w:tcW w:w="9350" w:type="dxa"/>
            <w:gridSpan w:val="4"/>
            <w:shd w:val="clear" w:color="auto" w:fill="E7E6E6" w:themeFill="background2"/>
          </w:tcPr>
          <w:p w:rsidR="007C2AE9" w:rsidRPr="007C2AE9" w:rsidRDefault="007C2AE9" w:rsidP="00243A96">
            <w:pPr>
              <w:rPr>
                <w:b/>
              </w:rPr>
            </w:pPr>
            <w:r>
              <w:rPr>
                <w:b/>
              </w:rPr>
              <w:t>*</w:t>
            </w:r>
            <w:r w:rsidRPr="007C2AE9">
              <w:rPr>
                <w:b/>
              </w:rPr>
              <w:t>ASSESSMENT COMPONENTS</w:t>
            </w:r>
            <w:r w:rsidR="00A05E96">
              <w:rPr>
                <w:b/>
              </w:rPr>
              <w:t xml:space="preserve"> </w:t>
            </w:r>
          </w:p>
        </w:tc>
      </w:tr>
      <w:tr w:rsidR="007C2AE9" w:rsidTr="003A7B90">
        <w:tc>
          <w:tcPr>
            <w:tcW w:w="1696" w:type="dxa"/>
            <w:shd w:val="clear" w:color="auto" w:fill="F2F2F2" w:themeFill="background1" w:themeFillShade="F2"/>
          </w:tcPr>
          <w:p w:rsidR="007C2AE9" w:rsidRDefault="007C2AE9" w:rsidP="00243A96"/>
          <w:p w:rsidR="007C2AE9" w:rsidRDefault="007C2AE9" w:rsidP="007C2AE9">
            <w:pPr>
              <w:jc w:val="center"/>
            </w:pPr>
            <w:r>
              <w:t>Assessment Method</w:t>
            </w:r>
          </w:p>
        </w:tc>
        <w:tc>
          <w:tcPr>
            <w:tcW w:w="4962" w:type="dxa"/>
            <w:shd w:val="clear" w:color="auto" w:fill="F2F2F2" w:themeFill="background1" w:themeFillShade="F2"/>
          </w:tcPr>
          <w:p w:rsidR="007C2AE9" w:rsidRDefault="007C2AE9" w:rsidP="007C2AE9">
            <w:pPr>
              <w:jc w:val="center"/>
            </w:pPr>
          </w:p>
          <w:p w:rsidR="007C2AE9" w:rsidRDefault="007C2AE9" w:rsidP="007C2AE9">
            <w:pPr>
              <w:jc w:val="center"/>
            </w:pPr>
            <w:r>
              <w:t>Description</w:t>
            </w:r>
          </w:p>
        </w:tc>
        <w:tc>
          <w:tcPr>
            <w:tcW w:w="992" w:type="dxa"/>
            <w:shd w:val="clear" w:color="auto" w:fill="F2F2F2" w:themeFill="background1" w:themeFillShade="F2"/>
          </w:tcPr>
          <w:p w:rsidR="007C2AE9" w:rsidRDefault="007C2AE9" w:rsidP="00243A96"/>
          <w:p w:rsidR="007C2AE9" w:rsidRDefault="007C2AE9" w:rsidP="007C2AE9">
            <w:pPr>
              <w:jc w:val="center"/>
            </w:pPr>
            <w:r>
              <w:t>Weight</w:t>
            </w:r>
          </w:p>
        </w:tc>
        <w:tc>
          <w:tcPr>
            <w:tcW w:w="1700" w:type="dxa"/>
            <w:shd w:val="clear" w:color="auto" w:fill="F2F2F2" w:themeFill="background1" w:themeFillShade="F2"/>
          </w:tcPr>
          <w:p w:rsidR="007C2AE9" w:rsidRDefault="007C2AE9" w:rsidP="007C2AE9">
            <w:pPr>
              <w:jc w:val="center"/>
            </w:pPr>
            <w:r>
              <w:t>Aligned Course Learning Outcome</w:t>
            </w:r>
          </w:p>
        </w:tc>
      </w:tr>
      <w:tr w:rsidR="007C2AE9" w:rsidTr="003A7B90">
        <w:tc>
          <w:tcPr>
            <w:tcW w:w="1696" w:type="dxa"/>
          </w:tcPr>
          <w:p w:rsidR="007C2AE9" w:rsidRPr="000E4882" w:rsidRDefault="000A3C50" w:rsidP="000A3C50">
            <w:pPr>
              <w:rPr>
                <w:rFonts w:cstheme="minorHAnsi"/>
              </w:rPr>
            </w:pPr>
            <w:r w:rsidRPr="000E4882">
              <w:rPr>
                <w:rFonts w:cstheme="minorHAnsi"/>
              </w:rPr>
              <w:t>Group Presentations</w:t>
            </w: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p w:rsidR="000A3C50" w:rsidRPr="000E4882" w:rsidRDefault="000A3C50" w:rsidP="000A3C50">
            <w:pPr>
              <w:rPr>
                <w:rFonts w:cstheme="minorHAnsi"/>
              </w:rPr>
            </w:pPr>
          </w:p>
        </w:tc>
        <w:tc>
          <w:tcPr>
            <w:tcW w:w="4962" w:type="dxa"/>
          </w:tcPr>
          <w:p w:rsidR="000A3C50" w:rsidRPr="000E4882" w:rsidRDefault="000A3C50" w:rsidP="000A3C50">
            <w:pPr>
              <w:autoSpaceDE w:val="0"/>
              <w:autoSpaceDN w:val="0"/>
              <w:adjustRightInd w:val="0"/>
              <w:rPr>
                <w:rFonts w:cstheme="minorHAnsi"/>
              </w:rPr>
            </w:pPr>
            <w:r w:rsidRPr="000E4882">
              <w:rPr>
                <w:rFonts w:cstheme="minorHAnsi"/>
              </w:rPr>
              <w:t>Students will present and lead a discussion of a journal article from the refereed journal articles posted on D2L. Their presentation should include a summary of the main points discussed in the article and an evaluation of its relevance to the understanding of the topic of the week.</w:t>
            </w:r>
          </w:p>
          <w:p w:rsidR="000A3C50" w:rsidRPr="000E4882" w:rsidRDefault="000A3C50" w:rsidP="000A3C50">
            <w:pPr>
              <w:autoSpaceDE w:val="0"/>
              <w:autoSpaceDN w:val="0"/>
              <w:adjustRightInd w:val="0"/>
              <w:rPr>
                <w:rFonts w:cstheme="minorHAnsi"/>
              </w:rPr>
            </w:pPr>
          </w:p>
          <w:p w:rsidR="000A3C50" w:rsidRPr="000E4882" w:rsidRDefault="000A3C50" w:rsidP="000E4882">
            <w:pPr>
              <w:autoSpaceDE w:val="0"/>
              <w:autoSpaceDN w:val="0"/>
              <w:adjustRightInd w:val="0"/>
              <w:rPr>
                <w:rFonts w:cstheme="minorHAnsi"/>
              </w:rPr>
            </w:pPr>
            <w:r w:rsidRPr="000E4882">
              <w:rPr>
                <w:rFonts w:cstheme="minorHAnsi"/>
              </w:rPr>
              <w:t>Presenters should prepare a brief handout (</w:t>
            </w:r>
            <w:r w:rsidR="000E4882" w:rsidRPr="000E4882">
              <w:rPr>
                <w:rFonts w:cstheme="minorHAnsi"/>
              </w:rPr>
              <w:t>1-2</w:t>
            </w:r>
            <w:r w:rsidRPr="000E4882">
              <w:rPr>
                <w:rFonts w:cstheme="minorHAnsi"/>
              </w:rPr>
              <w:t xml:space="preserve"> pages) for distribution before the talk and should be prepared to motivate discussion afterwards, as necessary. The marking sheet and criteria for assessment </w:t>
            </w:r>
            <w:r w:rsidR="000E4882" w:rsidRPr="000E4882">
              <w:rPr>
                <w:rFonts w:cstheme="minorHAnsi"/>
              </w:rPr>
              <w:t>is posted n D2L.</w:t>
            </w:r>
          </w:p>
          <w:p w:rsidR="000E4882" w:rsidRPr="000E4882" w:rsidRDefault="000E4882" w:rsidP="000E4882">
            <w:pPr>
              <w:autoSpaceDE w:val="0"/>
              <w:autoSpaceDN w:val="0"/>
              <w:adjustRightInd w:val="0"/>
              <w:rPr>
                <w:rFonts w:cstheme="minorHAnsi"/>
              </w:rPr>
            </w:pPr>
          </w:p>
        </w:tc>
        <w:tc>
          <w:tcPr>
            <w:tcW w:w="992" w:type="dxa"/>
          </w:tcPr>
          <w:p w:rsidR="007C2AE9" w:rsidRPr="000A3C50" w:rsidRDefault="008745AA" w:rsidP="000A3C50">
            <w:pPr>
              <w:jc w:val="center"/>
              <w:rPr>
                <w:rFonts w:cstheme="minorHAnsi"/>
                <w:sz w:val="20"/>
                <w:szCs w:val="17"/>
              </w:rPr>
            </w:pPr>
            <w:r>
              <w:rPr>
                <w:rFonts w:cstheme="minorHAnsi"/>
                <w:sz w:val="20"/>
                <w:szCs w:val="17"/>
              </w:rPr>
              <w:t>25</w:t>
            </w:r>
            <w:r w:rsidR="000A3C50" w:rsidRPr="000A3C50">
              <w:rPr>
                <w:rFonts w:cstheme="minorHAnsi"/>
                <w:sz w:val="20"/>
                <w:szCs w:val="17"/>
              </w:rPr>
              <w:t>%</w:t>
            </w: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rPr>
            </w:pPr>
          </w:p>
        </w:tc>
        <w:tc>
          <w:tcPr>
            <w:tcW w:w="1700" w:type="dxa"/>
          </w:tcPr>
          <w:p w:rsidR="007C2AE9" w:rsidRPr="000A3C50" w:rsidRDefault="000A3C50" w:rsidP="000A3C50">
            <w:pPr>
              <w:jc w:val="center"/>
              <w:rPr>
                <w:rFonts w:cstheme="minorHAnsi"/>
                <w:sz w:val="20"/>
                <w:szCs w:val="17"/>
              </w:rPr>
            </w:pPr>
            <w:r w:rsidRPr="000A3C50">
              <w:rPr>
                <w:rFonts w:cstheme="minorHAnsi"/>
                <w:sz w:val="20"/>
                <w:szCs w:val="17"/>
              </w:rPr>
              <w:t>2, 3, 4,</w:t>
            </w:r>
            <w:r w:rsidR="00873A1C">
              <w:rPr>
                <w:rFonts w:cstheme="minorHAnsi"/>
                <w:sz w:val="20"/>
                <w:szCs w:val="17"/>
              </w:rPr>
              <w:t xml:space="preserve"> </w:t>
            </w:r>
            <w:r w:rsidRPr="000A3C50">
              <w:rPr>
                <w:rFonts w:cstheme="minorHAnsi"/>
                <w:sz w:val="20"/>
                <w:szCs w:val="17"/>
              </w:rPr>
              <w:t>5</w:t>
            </w: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szCs w:val="17"/>
              </w:rPr>
            </w:pPr>
          </w:p>
          <w:p w:rsidR="000A3C50" w:rsidRPr="000A3C50" w:rsidRDefault="000A3C50" w:rsidP="000A3C50">
            <w:pPr>
              <w:jc w:val="center"/>
              <w:rPr>
                <w:rFonts w:cstheme="minorHAnsi"/>
                <w:sz w:val="20"/>
              </w:rPr>
            </w:pPr>
          </w:p>
        </w:tc>
      </w:tr>
      <w:tr w:rsidR="000A3C50" w:rsidTr="003A7B90">
        <w:tc>
          <w:tcPr>
            <w:tcW w:w="1696" w:type="dxa"/>
          </w:tcPr>
          <w:p w:rsidR="000A3C50" w:rsidRPr="000E4882" w:rsidRDefault="000A3C50" w:rsidP="000A3C50">
            <w:pPr>
              <w:rPr>
                <w:rFonts w:cstheme="minorHAnsi"/>
              </w:rPr>
            </w:pPr>
            <w:r w:rsidRPr="000E4882">
              <w:rPr>
                <w:rFonts w:cstheme="minorHAnsi"/>
              </w:rPr>
              <w:t>Online Discussion</w:t>
            </w:r>
          </w:p>
        </w:tc>
        <w:tc>
          <w:tcPr>
            <w:tcW w:w="4962" w:type="dxa"/>
          </w:tcPr>
          <w:p w:rsidR="000A3C50" w:rsidRDefault="000A3C50" w:rsidP="000E4882">
            <w:pPr>
              <w:autoSpaceDE w:val="0"/>
              <w:autoSpaceDN w:val="0"/>
              <w:adjustRightInd w:val="0"/>
              <w:rPr>
                <w:rFonts w:cstheme="minorHAnsi"/>
              </w:rPr>
            </w:pPr>
            <w:r w:rsidRPr="000E4882">
              <w:rPr>
                <w:rFonts w:cstheme="minorHAnsi"/>
              </w:rPr>
              <w:t xml:space="preserve">Students will prepare a weekly </w:t>
            </w:r>
            <w:r w:rsidR="000E4882" w:rsidRPr="000E4882">
              <w:rPr>
                <w:rFonts w:cstheme="minorHAnsi"/>
              </w:rPr>
              <w:t>post</w:t>
            </w:r>
            <w:r w:rsidRPr="000E4882">
              <w:rPr>
                <w:rFonts w:cstheme="minorHAnsi"/>
              </w:rPr>
              <w:t xml:space="preserve"> on the </w:t>
            </w:r>
            <w:r w:rsidR="000E4882" w:rsidRPr="000E4882">
              <w:rPr>
                <w:rFonts w:cstheme="minorHAnsi"/>
              </w:rPr>
              <w:t>D2L online discussion board</w:t>
            </w:r>
            <w:r w:rsidRPr="000E4882">
              <w:rPr>
                <w:rFonts w:cstheme="minorHAnsi"/>
              </w:rPr>
              <w:t xml:space="preserve">. The marking sheet and criteria for assessment </w:t>
            </w:r>
            <w:r w:rsidR="000E4882" w:rsidRPr="000E4882">
              <w:rPr>
                <w:rFonts w:cstheme="minorHAnsi"/>
              </w:rPr>
              <w:t>is posted in D2L</w:t>
            </w:r>
            <w:r w:rsidRPr="000E4882">
              <w:rPr>
                <w:rFonts w:cstheme="minorHAnsi"/>
              </w:rPr>
              <w:t>.</w:t>
            </w:r>
          </w:p>
          <w:p w:rsidR="000E4882" w:rsidRPr="000E4882" w:rsidRDefault="000E4882" w:rsidP="000E4882">
            <w:pPr>
              <w:autoSpaceDE w:val="0"/>
              <w:autoSpaceDN w:val="0"/>
              <w:adjustRightInd w:val="0"/>
              <w:rPr>
                <w:rFonts w:cstheme="minorHAnsi"/>
              </w:rPr>
            </w:pPr>
          </w:p>
        </w:tc>
        <w:tc>
          <w:tcPr>
            <w:tcW w:w="992" w:type="dxa"/>
          </w:tcPr>
          <w:p w:rsidR="000A3C50" w:rsidRPr="000A3C50" w:rsidRDefault="000A3C50" w:rsidP="000A3C50">
            <w:pPr>
              <w:jc w:val="center"/>
              <w:rPr>
                <w:rFonts w:cstheme="minorHAnsi"/>
                <w:sz w:val="20"/>
                <w:szCs w:val="17"/>
              </w:rPr>
            </w:pPr>
            <w:r w:rsidRPr="000A3C50">
              <w:rPr>
                <w:rFonts w:cstheme="minorHAnsi"/>
                <w:sz w:val="20"/>
                <w:szCs w:val="17"/>
              </w:rPr>
              <w:t>15%</w:t>
            </w:r>
          </w:p>
        </w:tc>
        <w:tc>
          <w:tcPr>
            <w:tcW w:w="1700" w:type="dxa"/>
          </w:tcPr>
          <w:p w:rsidR="000A3C50" w:rsidRPr="000A3C50" w:rsidRDefault="000A3C50" w:rsidP="000A3C50">
            <w:pPr>
              <w:jc w:val="center"/>
              <w:rPr>
                <w:rFonts w:cstheme="minorHAnsi"/>
                <w:sz w:val="20"/>
                <w:szCs w:val="17"/>
              </w:rPr>
            </w:pPr>
            <w:r w:rsidRPr="000A3C50">
              <w:rPr>
                <w:rFonts w:cstheme="minorHAnsi"/>
                <w:sz w:val="20"/>
                <w:szCs w:val="17"/>
              </w:rPr>
              <w:t>1, 2, 4,5</w:t>
            </w:r>
          </w:p>
        </w:tc>
      </w:tr>
      <w:tr w:rsidR="000E4882" w:rsidTr="003A7B90">
        <w:tc>
          <w:tcPr>
            <w:tcW w:w="1696" w:type="dxa"/>
          </w:tcPr>
          <w:p w:rsidR="000E4882" w:rsidRPr="000E4882" w:rsidRDefault="000E4882" w:rsidP="000A3C50">
            <w:pPr>
              <w:rPr>
                <w:rFonts w:cstheme="minorHAnsi"/>
              </w:rPr>
            </w:pPr>
            <w:r w:rsidRPr="000E4882">
              <w:rPr>
                <w:rFonts w:cstheme="minorHAnsi"/>
              </w:rPr>
              <w:t>Participation in class and via the D2L discussion board</w:t>
            </w:r>
          </w:p>
        </w:tc>
        <w:tc>
          <w:tcPr>
            <w:tcW w:w="4962" w:type="dxa"/>
          </w:tcPr>
          <w:p w:rsidR="000E4882" w:rsidRPr="000E4882" w:rsidRDefault="000E4882" w:rsidP="000E4882">
            <w:pPr>
              <w:autoSpaceDE w:val="0"/>
              <w:autoSpaceDN w:val="0"/>
              <w:adjustRightInd w:val="0"/>
              <w:rPr>
                <w:rFonts w:cstheme="minorHAnsi"/>
              </w:rPr>
            </w:pPr>
            <w:r w:rsidRPr="000E4882">
              <w:rPr>
                <w:rFonts w:cstheme="minorHAnsi"/>
              </w:rPr>
              <w:t>In addition to attendance and general participation in class discussions, this includes completing written homework exercises and the assigned readings of the</w:t>
            </w:r>
            <w:r w:rsidR="00F86201">
              <w:rPr>
                <w:rFonts w:cstheme="minorHAnsi"/>
              </w:rPr>
              <w:t xml:space="preserve"> </w:t>
            </w:r>
            <w:r>
              <w:rPr>
                <w:rFonts w:cstheme="minorHAnsi"/>
              </w:rPr>
              <w:t>t</w:t>
            </w:r>
            <w:r w:rsidRPr="000E4882">
              <w:rPr>
                <w:rFonts w:cstheme="minorHAnsi"/>
              </w:rPr>
              <w:t xml:space="preserve">opic for the week prior to coming to class. </w:t>
            </w:r>
          </w:p>
          <w:p w:rsidR="000E4882" w:rsidRPr="000E4882" w:rsidRDefault="000E4882" w:rsidP="000E4882">
            <w:pPr>
              <w:autoSpaceDE w:val="0"/>
              <w:autoSpaceDN w:val="0"/>
              <w:adjustRightInd w:val="0"/>
              <w:rPr>
                <w:rFonts w:cstheme="minorHAnsi"/>
              </w:rPr>
            </w:pPr>
            <w:r w:rsidRPr="000E4882">
              <w:rPr>
                <w:rFonts w:cstheme="minorHAnsi"/>
              </w:rPr>
              <w:t xml:space="preserve">Students should be aware that regular absences will affect their grades. </w:t>
            </w:r>
          </w:p>
        </w:tc>
        <w:tc>
          <w:tcPr>
            <w:tcW w:w="992" w:type="dxa"/>
          </w:tcPr>
          <w:p w:rsidR="000E4882" w:rsidRPr="000A3C50" w:rsidRDefault="000E4882" w:rsidP="000A3C50">
            <w:pPr>
              <w:jc w:val="center"/>
              <w:rPr>
                <w:rFonts w:cstheme="minorHAnsi"/>
                <w:sz w:val="20"/>
                <w:szCs w:val="17"/>
              </w:rPr>
            </w:pPr>
            <w:r>
              <w:rPr>
                <w:rFonts w:cstheme="minorHAnsi"/>
                <w:sz w:val="20"/>
                <w:szCs w:val="17"/>
              </w:rPr>
              <w:t>10%</w:t>
            </w:r>
          </w:p>
        </w:tc>
        <w:tc>
          <w:tcPr>
            <w:tcW w:w="1700" w:type="dxa"/>
          </w:tcPr>
          <w:p w:rsidR="000E4882" w:rsidRPr="000A3C50" w:rsidRDefault="000E4882" w:rsidP="000A3C50">
            <w:pPr>
              <w:jc w:val="center"/>
              <w:rPr>
                <w:rFonts w:cstheme="minorHAnsi"/>
                <w:sz w:val="20"/>
                <w:szCs w:val="17"/>
              </w:rPr>
            </w:pPr>
            <w:r>
              <w:rPr>
                <w:rFonts w:cstheme="minorHAnsi"/>
                <w:sz w:val="20"/>
                <w:szCs w:val="17"/>
              </w:rPr>
              <w:t>1,2,</w:t>
            </w:r>
            <w:r w:rsidR="008745AA">
              <w:rPr>
                <w:rFonts w:cstheme="minorHAnsi"/>
                <w:sz w:val="20"/>
                <w:szCs w:val="17"/>
              </w:rPr>
              <w:t>3,</w:t>
            </w:r>
            <w:r>
              <w:rPr>
                <w:rFonts w:cstheme="minorHAnsi"/>
                <w:sz w:val="20"/>
                <w:szCs w:val="17"/>
              </w:rPr>
              <w:t>4,5</w:t>
            </w:r>
          </w:p>
        </w:tc>
      </w:tr>
      <w:tr w:rsidR="000E4882" w:rsidTr="003A7B90">
        <w:tc>
          <w:tcPr>
            <w:tcW w:w="1696" w:type="dxa"/>
          </w:tcPr>
          <w:p w:rsidR="000E4882" w:rsidRPr="000E4882" w:rsidRDefault="000E4882" w:rsidP="000A3C50">
            <w:pPr>
              <w:rPr>
                <w:rFonts w:cstheme="minorHAnsi"/>
              </w:rPr>
            </w:pPr>
            <w:r>
              <w:rPr>
                <w:rFonts w:cstheme="minorHAnsi"/>
              </w:rPr>
              <w:t>Exam</w:t>
            </w:r>
          </w:p>
        </w:tc>
        <w:tc>
          <w:tcPr>
            <w:tcW w:w="4962" w:type="dxa"/>
          </w:tcPr>
          <w:p w:rsidR="000E4882" w:rsidRPr="000E4882" w:rsidRDefault="000E4882" w:rsidP="00F86201">
            <w:pPr>
              <w:autoSpaceDE w:val="0"/>
              <w:autoSpaceDN w:val="0"/>
              <w:adjustRightInd w:val="0"/>
              <w:rPr>
                <w:rFonts w:cstheme="minorHAnsi"/>
              </w:rPr>
            </w:pPr>
            <w:r w:rsidRPr="000E4882">
              <w:rPr>
                <w:rFonts w:cstheme="minorHAnsi"/>
                <w:szCs w:val="17"/>
              </w:rPr>
              <w:t xml:space="preserve">The </w:t>
            </w:r>
            <w:r w:rsidR="000F457E">
              <w:rPr>
                <w:rFonts w:cstheme="minorHAnsi"/>
                <w:szCs w:val="17"/>
              </w:rPr>
              <w:t>final</w:t>
            </w:r>
            <w:r w:rsidRPr="000E4882">
              <w:rPr>
                <w:rFonts w:cstheme="minorHAnsi"/>
                <w:szCs w:val="17"/>
              </w:rPr>
              <w:t xml:space="preserve"> exam will consist of a number of short response </w:t>
            </w:r>
            <w:r w:rsidR="000F457E">
              <w:rPr>
                <w:rFonts w:cstheme="minorHAnsi"/>
                <w:szCs w:val="17"/>
              </w:rPr>
              <w:t>questions</w:t>
            </w:r>
            <w:r w:rsidRPr="000E4882">
              <w:rPr>
                <w:rFonts w:cstheme="minorHAnsi"/>
                <w:szCs w:val="17"/>
              </w:rPr>
              <w:t xml:space="preserve"> and will be two hours in length. The content to be examined will be drawn from the</w:t>
            </w:r>
            <w:r>
              <w:rPr>
                <w:rFonts w:cstheme="minorHAnsi"/>
                <w:szCs w:val="17"/>
              </w:rPr>
              <w:t xml:space="preserve"> activities of</w:t>
            </w:r>
            <w:r w:rsidRPr="000E4882">
              <w:rPr>
                <w:rFonts w:cstheme="minorHAnsi"/>
                <w:szCs w:val="17"/>
              </w:rPr>
              <w:t xml:space="preserve"> weekly </w:t>
            </w:r>
            <w:r>
              <w:rPr>
                <w:rFonts w:cstheme="minorHAnsi"/>
                <w:szCs w:val="17"/>
              </w:rPr>
              <w:t>classes</w:t>
            </w:r>
            <w:r w:rsidRPr="000E4882">
              <w:rPr>
                <w:rFonts w:cstheme="minorHAnsi"/>
                <w:szCs w:val="17"/>
              </w:rPr>
              <w:t xml:space="preserve"> and from the readings assigned in class.</w:t>
            </w:r>
          </w:p>
        </w:tc>
        <w:tc>
          <w:tcPr>
            <w:tcW w:w="992" w:type="dxa"/>
          </w:tcPr>
          <w:p w:rsidR="000E4882" w:rsidRDefault="008745AA" w:rsidP="000A3C50">
            <w:pPr>
              <w:jc w:val="center"/>
              <w:rPr>
                <w:rFonts w:cstheme="minorHAnsi"/>
                <w:sz w:val="20"/>
                <w:szCs w:val="17"/>
              </w:rPr>
            </w:pPr>
            <w:r>
              <w:rPr>
                <w:rFonts w:cstheme="minorHAnsi"/>
                <w:sz w:val="20"/>
                <w:szCs w:val="17"/>
              </w:rPr>
              <w:t>5</w:t>
            </w:r>
            <w:r w:rsidR="000E4882">
              <w:rPr>
                <w:rFonts w:cstheme="minorHAnsi"/>
                <w:sz w:val="20"/>
                <w:szCs w:val="17"/>
              </w:rPr>
              <w:t>0%</w:t>
            </w:r>
          </w:p>
        </w:tc>
        <w:tc>
          <w:tcPr>
            <w:tcW w:w="1700" w:type="dxa"/>
          </w:tcPr>
          <w:p w:rsidR="000E4882" w:rsidRDefault="000E4882" w:rsidP="000A3C50">
            <w:pPr>
              <w:jc w:val="center"/>
              <w:rPr>
                <w:rFonts w:cstheme="minorHAnsi"/>
                <w:sz w:val="20"/>
                <w:szCs w:val="17"/>
              </w:rPr>
            </w:pPr>
            <w:r>
              <w:rPr>
                <w:rFonts w:cstheme="minorHAnsi"/>
                <w:sz w:val="20"/>
                <w:szCs w:val="17"/>
              </w:rPr>
              <w:t>1,</w:t>
            </w:r>
            <w:r w:rsidR="00FA5E46">
              <w:rPr>
                <w:rFonts w:cstheme="minorHAnsi"/>
                <w:sz w:val="20"/>
                <w:szCs w:val="17"/>
              </w:rPr>
              <w:t xml:space="preserve"> </w:t>
            </w:r>
            <w:r>
              <w:rPr>
                <w:rFonts w:cstheme="minorHAnsi"/>
                <w:sz w:val="20"/>
                <w:szCs w:val="17"/>
              </w:rPr>
              <w:t>2</w:t>
            </w:r>
          </w:p>
        </w:tc>
      </w:tr>
      <w:tr w:rsidR="00DF031E" w:rsidRPr="00DF031E" w:rsidTr="00DF031E">
        <w:tc>
          <w:tcPr>
            <w:tcW w:w="9350" w:type="dxa"/>
            <w:gridSpan w:val="4"/>
            <w:shd w:val="clear" w:color="auto" w:fill="E7E6E6" w:themeFill="background2"/>
          </w:tcPr>
          <w:p w:rsidR="00DF031E" w:rsidRPr="00DF031E" w:rsidRDefault="00DF031E" w:rsidP="00243A96">
            <w:pPr>
              <w:rPr>
                <w:b/>
              </w:rPr>
            </w:pPr>
            <w:r>
              <w:rPr>
                <w:b/>
              </w:rPr>
              <w:lastRenderedPageBreak/>
              <w:t xml:space="preserve">*ASSESSMENT </w:t>
            </w:r>
            <w:r w:rsidR="00496736">
              <w:rPr>
                <w:b/>
              </w:rPr>
              <w:t>AND EVALUATION INFORMATION</w:t>
            </w:r>
          </w:p>
        </w:tc>
      </w:tr>
      <w:tr w:rsidR="00DF031E" w:rsidRPr="00DF031E" w:rsidTr="00FD3ECE">
        <w:tc>
          <w:tcPr>
            <w:tcW w:w="9350" w:type="dxa"/>
            <w:gridSpan w:val="4"/>
          </w:tcPr>
          <w:p w:rsidR="00AD0B9E" w:rsidRDefault="00AD0B9E" w:rsidP="005174F7">
            <w:pPr>
              <w:pStyle w:val="Heading2"/>
              <w:spacing w:before="0"/>
              <w:outlineLvl w:val="1"/>
              <w:rPr>
                <w:rFonts w:asciiTheme="minorHAnsi" w:hAnsiTheme="minorHAnsi"/>
                <w:b/>
                <w:color w:val="000000" w:themeColor="text1"/>
                <w:sz w:val="22"/>
                <w:szCs w:val="22"/>
              </w:rPr>
            </w:pPr>
          </w:p>
          <w:p w:rsidR="005174F7" w:rsidRPr="00DF031E" w:rsidRDefault="005174F7" w:rsidP="005174F7">
            <w:pPr>
              <w:pStyle w:val="Heading2"/>
              <w:spacing w:before="0"/>
              <w:outlineLvl w:val="1"/>
              <w:rPr>
                <w:rFonts w:asciiTheme="minorHAnsi" w:hAnsiTheme="minorHAnsi"/>
                <w:b/>
                <w:color w:val="000000" w:themeColor="text1"/>
                <w:sz w:val="22"/>
                <w:szCs w:val="22"/>
              </w:rPr>
            </w:pPr>
            <w:r w:rsidRPr="00DF031E">
              <w:rPr>
                <w:rFonts w:asciiTheme="minorHAnsi" w:hAnsiTheme="minorHAnsi"/>
                <w:b/>
                <w:color w:val="000000" w:themeColor="text1"/>
                <w:sz w:val="22"/>
                <w:szCs w:val="22"/>
              </w:rPr>
              <w:t xml:space="preserve">*ATTENDANCE AND PARTICIPATION EXPECTATIONS </w:t>
            </w:r>
          </w:p>
          <w:p w:rsidR="005174F7" w:rsidRDefault="000C2D1F" w:rsidP="005174F7">
            <w:r>
              <w:t xml:space="preserve">In class and online participation are key components to your final grade. Please refer to the assessment components above for details. </w:t>
            </w:r>
          </w:p>
          <w:p w:rsidR="000C2D1F" w:rsidRPr="000C2D1F" w:rsidRDefault="000C2D1F" w:rsidP="005174F7"/>
          <w:p w:rsidR="005174F7" w:rsidRPr="00316215" w:rsidRDefault="005174F7" w:rsidP="005174F7">
            <w:pPr>
              <w:pStyle w:val="Heading2"/>
              <w:spacing w:before="0"/>
              <w:outlineLvl w:val="1"/>
              <w:rPr>
                <w:rFonts w:asciiTheme="minorHAnsi" w:hAnsiTheme="minorHAnsi"/>
                <w:b/>
                <w:color w:val="000000" w:themeColor="text1"/>
                <w:sz w:val="22"/>
                <w:szCs w:val="22"/>
              </w:rPr>
            </w:pPr>
            <w:r>
              <w:rPr>
                <w:rStyle w:val="Heading1Char"/>
                <w:rFonts w:asciiTheme="minorHAnsi" w:eastAsia="Arial" w:hAnsiTheme="minorHAnsi"/>
                <w:b/>
                <w:color w:val="000000" w:themeColor="text1"/>
                <w:sz w:val="22"/>
                <w:szCs w:val="22"/>
              </w:rPr>
              <w:t>*</w:t>
            </w:r>
            <w:r w:rsidRPr="00316215">
              <w:rPr>
                <w:rStyle w:val="Heading1Char"/>
                <w:rFonts w:asciiTheme="minorHAnsi" w:eastAsia="Arial" w:hAnsiTheme="minorHAnsi"/>
                <w:b/>
                <w:color w:val="000000" w:themeColor="text1"/>
                <w:sz w:val="22"/>
                <w:szCs w:val="22"/>
              </w:rPr>
              <w:t>GUIDELIN</w:t>
            </w:r>
            <w:r>
              <w:rPr>
                <w:rStyle w:val="Heading1Char"/>
                <w:rFonts w:asciiTheme="minorHAnsi" w:eastAsia="Arial" w:hAnsiTheme="minorHAnsi"/>
                <w:b/>
                <w:color w:val="000000" w:themeColor="text1"/>
                <w:sz w:val="22"/>
                <w:szCs w:val="22"/>
              </w:rPr>
              <w:t>ES FOR SUBMITTING ASSIGNMENTS</w:t>
            </w:r>
          </w:p>
          <w:p w:rsidR="005174F7" w:rsidRDefault="000C2D1F" w:rsidP="00073D21">
            <w:pPr>
              <w:pStyle w:val="NormalWeb"/>
              <w:shd w:val="clear" w:color="auto" w:fill="FFFFFF"/>
              <w:spacing w:before="0" w:beforeAutospacing="0" w:after="0" w:afterAutospacing="0"/>
              <w:rPr>
                <w:rFonts w:asciiTheme="minorHAnsi" w:hAnsiTheme="minorHAnsi" w:cstheme="minorHAnsi"/>
                <w:sz w:val="22"/>
              </w:rPr>
            </w:pPr>
            <w:r w:rsidRPr="000C2D1F">
              <w:rPr>
                <w:rFonts w:asciiTheme="minorHAnsi" w:hAnsiTheme="minorHAnsi" w:cstheme="minorHAnsi"/>
                <w:sz w:val="22"/>
              </w:rPr>
              <w:t xml:space="preserve">All </w:t>
            </w:r>
            <w:r>
              <w:rPr>
                <w:rFonts w:asciiTheme="minorHAnsi" w:hAnsiTheme="minorHAnsi" w:cstheme="minorHAnsi"/>
                <w:sz w:val="22"/>
              </w:rPr>
              <w:t>presentation</w:t>
            </w:r>
            <w:r w:rsidR="00B30A90">
              <w:rPr>
                <w:rFonts w:asciiTheme="minorHAnsi" w:hAnsiTheme="minorHAnsi" w:cstheme="minorHAnsi"/>
                <w:sz w:val="22"/>
              </w:rPr>
              <w:t>s</w:t>
            </w:r>
            <w:r>
              <w:rPr>
                <w:rFonts w:asciiTheme="minorHAnsi" w:hAnsiTheme="minorHAnsi" w:cstheme="minorHAnsi"/>
                <w:sz w:val="22"/>
              </w:rPr>
              <w:t xml:space="preserve"> </w:t>
            </w:r>
            <w:r w:rsidRPr="000C2D1F">
              <w:rPr>
                <w:rFonts w:asciiTheme="minorHAnsi" w:hAnsiTheme="minorHAnsi" w:cstheme="minorHAnsi"/>
                <w:sz w:val="22"/>
              </w:rPr>
              <w:t xml:space="preserve">are to be uploaded to Dropbox in D2L (exceptions may be made by the instructor). The files must be readable so please review before sending. Assignments should have a file name as follows: </w:t>
            </w:r>
            <w:r w:rsidR="00B30A90">
              <w:rPr>
                <w:rFonts w:asciiTheme="minorHAnsi" w:hAnsiTheme="minorHAnsi" w:cstheme="minorHAnsi"/>
                <w:sz w:val="22"/>
              </w:rPr>
              <w:t xml:space="preserve">Presentation </w:t>
            </w:r>
            <w:r w:rsidRPr="000C2D1F">
              <w:rPr>
                <w:rFonts w:asciiTheme="minorHAnsi" w:hAnsiTheme="minorHAnsi" w:cstheme="minorHAnsi"/>
                <w:sz w:val="22"/>
              </w:rPr>
              <w:t xml:space="preserve">name, Your </w:t>
            </w:r>
            <w:r>
              <w:rPr>
                <w:rFonts w:asciiTheme="minorHAnsi" w:hAnsiTheme="minorHAnsi" w:cstheme="minorHAnsi"/>
                <w:sz w:val="22"/>
              </w:rPr>
              <w:t>Group Members.</w:t>
            </w:r>
            <w:r w:rsidRPr="000C2D1F">
              <w:rPr>
                <w:rFonts w:asciiTheme="minorHAnsi" w:hAnsiTheme="minorHAnsi" w:cstheme="minorHAnsi"/>
                <w:sz w:val="22"/>
              </w:rPr>
              <w:t xml:space="preserve"> All assignments </w:t>
            </w:r>
            <w:r>
              <w:rPr>
                <w:rFonts w:asciiTheme="minorHAnsi" w:hAnsiTheme="minorHAnsi" w:cstheme="minorHAnsi"/>
                <w:sz w:val="22"/>
              </w:rPr>
              <w:t xml:space="preserve">(including Presentation and D2L posts) </w:t>
            </w:r>
            <w:r w:rsidRPr="000C2D1F">
              <w:rPr>
                <w:rFonts w:asciiTheme="minorHAnsi" w:hAnsiTheme="minorHAnsi" w:cstheme="minorHAnsi"/>
                <w:sz w:val="22"/>
              </w:rPr>
              <w:t xml:space="preserve">must be submitted before class on the date that they are due. </w:t>
            </w:r>
            <w:r w:rsidRPr="00027AD9">
              <w:rPr>
                <w:rFonts w:asciiTheme="minorHAnsi" w:hAnsiTheme="minorHAnsi" w:cstheme="minorHAnsi"/>
                <w:b/>
                <w:sz w:val="22"/>
              </w:rPr>
              <w:t>Note:</w:t>
            </w:r>
            <w:r w:rsidRPr="000C2D1F">
              <w:rPr>
                <w:rFonts w:asciiTheme="minorHAnsi" w:hAnsiTheme="minorHAnsi" w:cstheme="minorHAnsi"/>
                <w:sz w:val="22"/>
              </w:rPr>
              <w:t xml:space="preserve"> It is the student's responsibility to keep a copy of each submitted assignment and to ensure that </w:t>
            </w:r>
            <w:r>
              <w:rPr>
                <w:rFonts w:asciiTheme="minorHAnsi" w:hAnsiTheme="minorHAnsi" w:cstheme="minorHAnsi"/>
                <w:sz w:val="22"/>
              </w:rPr>
              <w:t xml:space="preserve">the proper version is submitted. </w:t>
            </w:r>
            <w:r w:rsidRPr="000C2D1F">
              <w:rPr>
                <w:rFonts w:asciiTheme="minorHAnsi" w:hAnsiTheme="minorHAnsi" w:cstheme="minorHAnsi"/>
                <w:sz w:val="22"/>
              </w:rPr>
              <w:t>Including a version date in your file name may be useful.</w:t>
            </w:r>
          </w:p>
          <w:p w:rsidR="000C2D1F" w:rsidRPr="000C2D1F" w:rsidRDefault="000C2D1F" w:rsidP="00073D21">
            <w:pPr>
              <w:pStyle w:val="NormalWeb"/>
              <w:shd w:val="clear" w:color="auto" w:fill="FFFFFF"/>
              <w:spacing w:before="0" w:beforeAutospacing="0" w:after="0" w:afterAutospacing="0"/>
              <w:rPr>
                <w:rFonts w:asciiTheme="minorHAnsi" w:hAnsiTheme="minorHAnsi" w:cstheme="minorHAnsi"/>
                <w:b/>
                <w:color w:val="000000"/>
                <w:sz w:val="20"/>
                <w:szCs w:val="18"/>
              </w:rPr>
            </w:pPr>
          </w:p>
          <w:p w:rsidR="00073D21" w:rsidRPr="00073D21" w:rsidRDefault="00073D21" w:rsidP="00073D21">
            <w:pPr>
              <w:pStyle w:val="NormalWeb"/>
              <w:shd w:val="clear" w:color="auto" w:fill="FFFFFF"/>
              <w:spacing w:before="0" w:beforeAutospacing="0" w:after="0" w:afterAutospacing="0"/>
              <w:rPr>
                <w:rFonts w:asciiTheme="minorHAnsi" w:hAnsiTheme="minorHAnsi" w:cstheme="minorHAnsi"/>
                <w:b/>
                <w:i/>
                <w:color w:val="000000"/>
                <w:sz w:val="22"/>
                <w:szCs w:val="18"/>
              </w:rPr>
            </w:pPr>
            <w:r w:rsidRPr="00073D21">
              <w:rPr>
                <w:rFonts w:asciiTheme="minorHAnsi" w:hAnsiTheme="minorHAnsi" w:cstheme="minorHAnsi"/>
                <w:b/>
                <w:color w:val="000000"/>
                <w:sz w:val="22"/>
                <w:szCs w:val="18"/>
              </w:rPr>
              <w:t>*FINAL EXAMINATIONS</w:t>
            </w:r>
            <w:r w:rsidRPr="00073D21">
              <w:rPr>
                <w:rFonts w:asciiTheme="minorHAnsi" w:hAnsiTheme="minorHAnsi" w:cstheme="minorHAnsi"/>
                <w:b/>
                <w:i/>
                <w:color w:val="000000"/>
                <w:sz w:val="22"/>
                <w:szCs w:val="18"/>
              </w:rPr>
              <w:t xml:space="preserve"> </w:t>
            </w:r>
          </w:p>
          <w:p w:rsidR="00073D21" w:rsidRDefault="000C2D1F" w:rsidP="00073D21">
            <w:pPr>
              <w:pStyle w:val="NormalWeb"/>
              <w:shd w:val="clear" w:color="auto" w:fill="FFFFFF"/>
              <w:spacing w:before="0" w:beforeAutospacing="0" w:after="0" w:afterAutospacing="0"/>
              <w:rPr>
                <w:rFonts w:asciiTheme="minorHAnsi" w:hAnsiTheme="minorHAnsi" w:cstheme="minorHAnsi"/>
                <w:color w:val="000000"/>
                <w:sz w:val="22"/>
                <w:szCs w:val="18"/>
              </w:rPr>
            </w:pPr>
            <w:r>
              <w:rPr>
                <w:rFonts w:asciiTheme="minorHAnsi" w:hAnsiTheme="minorHAnsi" w:cstheme="minorHAnsi"/>
                <w:color w:val="000000"/>
                <w:sz w:val="22"/>
                <w:szCs w:val="18"/>
              </w:rPr>
              <w:t xml:space="preserve">Final exam date, time and location will be posted to D2L and announced in class one month prior to examination. </w:t>
            </w:r>
          </w:p>
          <w:p w:rsidR="000C2D1F" w:rsidRPr="000C2D1F" w:rsidRDefault="000C2D1F" w:rsidP="00073D21">
            <w:pPr>
              <w:pStyle w:val="NormalWeb"/>
              <w:shd w:val="clear" w:color="auto" w:fill="FFFFFF"/>
              <w:spacing w:before="0" w:beforeAutospacing="0" w:after="0" w:afterAutospacing="0"/>
              <w:rPr>
                <w:rFonts w:asciiTheme="minorHAnsi" w:hAnsiTheme="minorHAnsi" w:cstheme="minorHAnsi"/>
                <w:color w:val="000000"/>
                <w:sz w:val="22"/>
                <w:szCs w:val="18"/>
              </w:rPr>
            </w:pPr>
          </w:p>
          <w:p w:rsidR="00DF031E" w:rsidRPr="00DF031E" w:rsidRDefault="00DF031E" w:rsidP="00DF031E">
            <w:pPr>
              <w:rPr>
                <w:rStyle w:val="Heading1Char"/>
                <w:rFonts w:asciiTheme="minorHAnsi" w:eastAsia="Arial" w:hAnsiTheme="minorHAnsi"/>
                <w:b/>
                <w:i/>
                <w:color w:val="000000" w:themeColor="text1"/>
                <w:sz w:val="24"/>
              </w:rPr>
            </w:pPr>
            <w:r w:rsidRPr="00DF031E">
              <w:rPr>
                <w:rStyle w:val="Heading2Char"/>
                <w:rFonts w:asciiTheme="minorHAnsi" w:hAnsiTheme="minorHAnsi"/>
                <w:b/>
                <w:color w:val="000000" w:themeColor="text1"/>
                <w:sz w:val="22"/>
              </w:rPr>
              <w:t>*EXPECTATIONS FOR WRITING</w:t>
            </w:r>
            <w:r w:rsidRPr="00DF031E">
              <w:rPr>
                <w:rStyle w:val="Heading1Char"/>
                <w:rFonts w:asciiTheme="minorHAnsi" w:eastAsia="Arial" w:hAnsiTheme="minorHAnsi"/>
                <w:b/>
                <w:i/>
                <w:color w:val="000000" w:themeColor="text1"/>
                <w:sz w:val="24"/>
              </w:rPr>
              <w:t xml:space="preserve"> </w:t>
            </w:r>
          </w:p>
          <w:p w:rsidR="000C2D1F" w:rsidRDefault="000C2D1F" w:rsidP="00DF031E">
            <w:pPr>
              <w:pStyle w:val="Heading2"/>
              <w:spacing w:before="0"/>
              <w:outlineLvl w:val="1"/>
              <w:rPr>
                <w:rFonts w:asciiTheme="minorHAnsi" w:hAnsiTheme="minorHAnsi" w:cstheme="minorHAnsi"/>
                <w:color w:val="auto"/>
                <w:sz w:val="22"/>
              </w:rPr>
            </w:pPr>
            <w:r w:rsidRPr="000C2D1F">
              <w:rPr>
                <w:rFonts w:asciiTheme="minorHAnsi" w:hAnsiTheme="minorHAnsi" w:cstheme="minorHAnsi"/>
                <w:color w:val="auto"/>
                <w:sz w:val="22"/>
              </w:rPr>
              <w:t xml:space="preserve">Department policy directs that all written assignments (including, to a lesser extent, written exam responses) will be assessed at least partly on writing skills. Writing skills include not only surface correctness (grammar, punctuation, sentence structure, etc.) but also general clarity and organization. Sources used in research papers must be properly documented. If you need help with your writing, you may use the writing support services in the Learning Commons. For further information, please refer to the official online University of Calgary Calendar, Academic Regulations, E. Course Information, E.2: Writing Across the Curriculum: </w:t>
            </w:r>
            <w:hyperlink r:id="rId9" w:history="1">
              <w:r w:rsidRPr="000C2D1F">
                <w:rPr>
                  <w:rStyle w:val="Hyperlink"/>
                  <w:rFonts w:asciiTheme="minorHAnsi" w:hAnsiTheme="minorHAnsi" w:cstheme="minorHAnsi"/>
                  <w:color w:val="auto"/>
                  <w:sz w:val="22"/>
                </w:rPr>
                <w:t>http://www.ucalgary.ca/pubs/calendar/current/e-2.html</w:t>
              </w:r>
            </w:hyperlink>
            <w:r w:rsidR="00F86201">
              <w:rPr>
                <w:rStyle w:val="Hyperlink"/>
                <w:rFonts w:asciiTheme="minorHAnsi" w:hAnsiTheme="minorHAnsi" w:cstheme="minorHAnsi"/>
                <w:color w:val="auto"/>
                <w:sz w:val="22"/>
              </w:rPr>
              <w:t xml:space="preserve"> </w:t>
            </w:r>
          </w:p>
          <w:p w:rsidR="000C2D1F" w:rsidRPr="000C2D1F" w:rsidRDefault="000C2D1F" w:rsidP="000C2D1F"/>
          <w:p w:rsidR="004768FD" w:rsidRPr="00DF031E" w:rsidRDefault="004768FD" w:rsidP="004768FD">
            <w:pPr>
              <w:pStyle w:val="Heading2"/>
              <w:spacing w:before="0"/>
              <w:outlineLvl w:val="1"/>
              <w:rPr>
                <w:rFonts w:asciiTheme="minorHAnsi" w:hAnsiTheme="minorHAnsi"/>
                <w:b/>
                <w:color w:val="000000" w:themeColor="text1"/>
                <w:sz w:val="22"/>
                <w:szCs w:val="22"/>
              </w:rPr>
            </w:pPr>
            <w:r w:rsidRPr="00DF031E">
              <w:rPr>
                <w:rFonts w:asciiTheme="minorHAnsi" w:hAnsiTheme="minorHAnsi"/>
                <w:b/>
                <w:color w:val="000000" w:themeColor="text1"/>
                <w:sz w:val="22"/>
                <w:szCs w:val="22"/>
              </w:rPr>
              <w:t>LATE ASSIGNMENTS</w:t>
            </w:r>
          </w:p>
          <w:p w:rsidR="005174F7" w:rsidRDefault="004768FD" w:rsidP="00DF031E">
            <w:r>
              <w:t xml:space="preserve">Assignments submitted after the deadline may be penalized with the loss of a grade (e.g.: A- to B+) for each day late. </w:t>
            </w:r>
          </w:p>
          <w:p w:rsidR="00DF031E" w:rsidRDefault="00DF031E" w:rsidP="000C2D1F">
            <w:pPr>
              <w:rPr>
                <w:b/>
              </w:rPr>
            </w:pPr>
          </w:p>
        </w:tc>
      </w:tr>
    </w:tbl>
    <w:p w:rsidR="009E4420" w:rsidRDefault="009E4420" w:rsidP="00243A96">
      <w:pPr>
        <w:spacing w:after="0"/>
      </w:pPr>
    </w:p>
    <w:p w:rsidR="00402F36" w:rsidRDefault="00402F36" w:rsidP="00243A96">
      <w:pPr>
        <w:spacing w:after="0"/>
      </w:pPr>
    </w:p>
    <w:p w:rsidR="00402F36" w:rsidRDefault="00402F36" w:rsidP="00243A96">
      <w:pPr>
        <w:spacing w:after="0"/>
      </w:pPr>
    </w:p>
    <w:p w:rsidR="00F86201" w:rsidRDefault="00F86201" w:rsidP="00243A96">
      <w:pPr>
        <w:spacing w:after="0"/>
      </w:pPr>
    </w:p>
    <w:p w:rsidR="00F86201" w:rsidRDefault="00F86201" w:rsidP="00243A96">
      <w:pPr>
        <w:spacing w:after="0"/>
      </w:pPr>
    </w:p>
    <w:p w:rsidR="00F86201" w:rsidRDefault="00F86201" w:rsidP="00243A96">
      <w:pPr>
        <w:spacing w:after="0"/>
      </w:pPr>
    </w:p>
    <w:p w:rsidR="00F86201" w:rsidRDefault="00F86201" w:rsidP="00243A96">
      <w:pPr>
        <w:spacing w:after="0"/>
      </w:pPr>
    </w:p>
    <w:p w:rsidR="00F86201" w:rsidRDefault="00F86201" w:rsidP="00243A96">
      <w:pPr>
        <w:spacing w:after="0"/>
      </w:pPr>
    </w:p>
    <w:p w:rsidR="003A7B90" w:rsidRDefault="003A7B90" w:rsidP="00243A96">
      <w:pPr>
        <w:spacing w:after="0"/>
      </w:pPr>
    </w:p>
    <w:p w:rsidR="003A7B90" w:rsidRDefault="003A7B90" w:rsidP="00243A96">
      <w:pPr>
        <w:spacing w:after="0"/>
      </w:pPr>
    </w:p>
    <w:p w:rsidR="00402F36" w:rsidRDefault="00402F36" w:rsidP="00243A96">
      <w:pPr>
        <w:spacing w:after="0"/>
      </w:pPr>
    </w:p>
    <w:tbl>
      <w:tblPr>
        <w:tblStyle w:val="TableGrid"/>
        <w:tblpPr w:leftFromText="180" w:rightFromText="180" w:vertAnchor="text" w:horzAnchor="margin" w:tblpY="105"/>
        <w:tblW w:w="9209" w:type="dxa"/>
        <w:tblLook w:val="04A0" w:firstRow="1" w:lastRow="0" w:firstColumn="1" w:lastColumn="0" w:noHBand="0" w:noVBand="1"/>
      </w:tblPr>
      <w:tblGrid>
        <w:gridCol w:w="9209"/>
      </w:tblGrid>
      <w:tr w:rsidR="00A05E96" w:rsidTr="00F55893">
        <w:tc>
          <w:tcPr>
            <w:tcW w:w="9209" w:type="dxa"/>
            <w:shd w:val="clear" w:color="auto" w:fill="E7E6E6" w:themeFill="background2"/>
          </w:tcPr>
          <w:p w:rsidR="00A05E96" w:rsidRPr="00FF47C3" w:rsidRDefault="00A05E96" w:rsidP="00402F36">
            <w:pPr>
              <w:rPr>
                <w:b/>
              </w:rPr>
            </w:pPr>
            <w:r>
              <w:rPr>
                <w:b/>
              </w:rPr>
              <w:lastRenderedPageBreak/>
              <w:t>*</w:t>
            </w:r>
            <w:r w:rsidRPr="00FF47C3">
              <w:rPr>
                <w:b/>
              </w:rPr>
              <w:t>U</w:t>
            </w:r>
            <w:r>
              <w:rPr>
                <w:b/>
              </w:rPr>
              <w:t>NIVERSITY</w:t>
            </w:r>
            <w:r w:rsidRPr="00FF47C3">
              <w:rPr>
                <w:b/>
              </w:rPr>
              <w:t xml:space="preserve"> OF C</w:t>
            </w:r>
            <w:r>
              <w:rPr>
                <w:b/>
              </w:rPr>
              <w:t>ALGARY</w:t>
            </w:r>
            <w:r w:rsidRPr="00FF47C3">
              <w:rPr>
                <w:b/>
              </w:rPr>
              <w:t xml:space="preserve"> GRADING SYSTEM</w:t>
            </w:r>
          </w:p>
        </w:tc>
      </w:tr>
      <w:tr w:rsidR="00A05E96" w:rsidTr="00F55893">
        <w:tc>
          <w:tcPr>
            <w:tcW w:w="9209" w:type="dxa"/>
          </w:tcPr>
          <w:p w:rsidR="00A05E96" w:rsidRDefault="00A05E96" w:rsidP="00402F36">
            <w:pPr>
              <w:rPr>
                <w:b/>
              </w:rPr>
            </w:pPr>
          </w:p>
          <w:p w:rsidR="00A05E96" w:rsidRDefault="00A05E96" w:rsidP="00402F36">
            <w:r w:rsidRPr="004C1BD5">
              <w:rPr>
                <w:b/>
              </w:rPr>
              <w:t>*The University of Calgary Undergraduate Grading System will be used</w:t>
            </w:r>
            <w:r>
              <w:t xml:space="preserve">: </w:t>
            </w:r>
            <w:r w:rsidRPr="0051730B">
              <w:t>(</w:t>
            </w:r>
            <w:hyperlink r:id="rId10" w:history="1">
              <w:r w:rsidRPr="00753AD9">
                <w:rPr>
                  <w:rStyle w:val="Hyperlink"/>
                </w:rPr>
                <w:t>https://www.ucalgary.ca/pubs/calendar/current/f-1.html</w:t>
              </w:r>
            </w:hyperlink>
            <w:r>
              <w:t xml:space="preserve"> </w:t>
            </w:r>
            <w:r w:rsidRPr="0051730B">
              <w:t xml:space="preserve">).   </w:t>
            </w:r>
            <w:r>
              <w:t xml:space="preserve"> </w:t>
            </w:r>
          </w:p>
          <w:p w:rsidR="00A05E96" w:rsidRPr="0051730B" w:rsidRDefault="00A05E96" w:rsidP="00402F36">
            <w:r>
              <w:rPr>
                <w:noProof/>
                <w:lang w:val="en-US"/>
              </w:rPr>
              <w:drawing>
                <wp:inline distT="0" distB="0" distL="0" distR="0" wp14:anchorId="358F2EC2" wp14:editId="51019F18">
                  <wp:extent cx="5349643" cy="476989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161" t="17662" r="60651" b="2424"/>
                          <a:stretch/>
                        </pic:blipFill>
                        <pic:spPr bwMode="auto">
                          <a:xfrm>
                            <a:off x="0" y="0"/>
                            <a:ext cx="5370097" cy="4788131"/>
                          </a:xfrm>
                          <a:prstGeom prst="rect">
                            <a:avLst/>
                          </a:prstGeom>
                          <a:ln>
                            <a:noFill/>
                          </a:ln>
                          <a:extLst>
                            <a:ext uri="{53640926-AAD7-44D8-BBD7-CCE9431645EC}">
                              <a14:shadowObscured xmlns:a14="http://schemas.microsoft.com/office/drawing/2010/main"/>
                            </a:ext>
                          </a:extLst>
                        </pic:spPr>
                      </pic:pic>
                    </a:graphicData>
                  </a:graphic>
                </wp:inline>
              </w:drawing>
            </w:r>
          </w:p>
          <w:p w:rsidR="00A05E96" w:rsidRPr="0051730B" w:rsidRDefault="00A05E96" w:rsidP="00402F36"/>
          <w:p w:rsidR="00A05E96" w:rsidRDefault="00A05E96" w:rsidP="00402F36"/>
        </w:tc>
      </w:tr>
    </w:tbl>
    <w:p w:rsidR="00402F36" w:rsidRDefault="00402F36" w:rsidP="00243A96">
      <w:pPr>
        <w:spacing w:after="0"/>
      </w:pPr>
    </w:p>
    <w:p w:rsidR="00402F36" w:rsidRDefault="00402F36" w:rsidP="00243A96">
      <w:pPr>
        <w:spacing w:after="0"/>
      </w:pPr>
    </w:p>
    <w:p w:rsidR="00402F36" w:rsidRDefault="00402F36" w:rsidP="00243A96">
      <w:pPr>
        <w:spacing w:after="0"/>
      </w:pPr>
    </w:p>
    <w:p w:rsidR="00402F36" w:rsidRDefault="00402F36" w:rsidP="00243A96">
      <w:pPr>
        <w:spacing w:after="0"/>
      </w:pPr>
    </w:p>
    <w:p w:rsidR="00402F36" w:rsidRDefault="00402F36" w:rsidP="00243A96">
      <w:pPr>
        <w:spacing w:after="0"/>
      </w:pPr>
    </w:p>
    <w:p w:rsidR="00402F36" w:rsidRDefault="00402F36" w:rsidP="00243A96">
      <w:pPr>
        <w:spacing w:after="0"/>
      </w:pPr>
    </w:p>
    <w:p w:rsidR="00402F36" w:rsidRDefault="00402F36" w:rsidP="00243A96">
      <w:pPr>
        <w:spacing w:after="0"/>
      </w:pPr>
    </w:p>
    <w:p w:rsidR="00402F36" w:rsidRDefault="00402F36" w:rsidP="00243A96">
      <w:pPr>
        <w:spacing w:after="0"/>
      </w:pPr>
    </w:p>
    <w:p w:rsidR="00402F36" w:rsidRDefault="00402F36" w:rsidP="00243A96">
      <w:pPr>
        <w:spacing w:after="0"/>
      </w:pPr>
    </w:p>
    <w:tbl>
      <w:tblPr>
        <w:tblStyle w:val="TableGrid"/>
        <w:tblW w:w="9351" w:type="dxa"/>
        <w:tblLook w:val="04A0" w:firstRow="1" w:lastRow="0" w:firstColumn="1" w:lastColumn="0" w:noHBand="0" w:noVBand="1"/>
      </w:tblPr>
      <w:tblGrid>
        <w:gridCol w:w="2337"/>
        <w:gridCol w:w="3328"/>
        <w:gridCol w:w="3686"/>
      </w:tblGrid>
      <w:tr w:rsidR="008512DF" w:rsidTr="00B30A90">
        <w:tc>
          <w:tcPr>
            <w:tcW w:w="2337" w:type="dxa"/>
            <w:shd w:val="clear" w:color="auto" w:fill="E7E6E6" w:themeFill="background2"/>
          </w:tcPr>
          <w:p w:rsidR="008512DF" w:rsidRDefault="00402F36" w:rsidP="00637103">
            <w:pPr>
              <w:jc w:val="center"/>
              <w:rPr>
                <w:b/>
              </w:rPr>
            </w:pPr>
            <w:r>
              <w:rPr>
                <w:b/>
              </w:rPr>
              <w:lastRenderedPageBreak/>
              <w:t>Course Schedule</w:t>
            </w:r>
          </w:p>
          <w:p w:rsidR="008512DF" w:rsidRPr="00637103" w:rsidRDefault="008512DF" w:rsidP="00637103">
            <w:pPr>
              <w:jc w:val="center"/>
              <w:rPr>
                <w:b/>
              </w:rPr>
            </w:pPr>
            <w:r w:rsidRPr="00637103">
              <w:rPr>
                <w:b/>
              </w:rPr>
              <w:t>Date</w:t>
            </w:r>
          </w:p>
        </w:tc>
        <w:tc>
          <w:tcPr>
            <w:tcW w:w="3328" w:type="dxa"/>
            <w:shd w:val="clear" w:color="auto" w:fill="E7E6E6" w:themeFill="background2"/>
          </w:tcPr>
          <w:p w:rsidR="008512DF" w:rsidRDefault="008512DF" w:rsidP="00637103">
            <w:pPr>
              <w:jc w:val="center"/>
              <w:rPr>
                <w:b/>
              </w:rPr>
            </w:pPr>
          </w:p>
          <w:p w:rsidR="008512DF" w:rsidRPr="00637103" w:rsidRDefault="008512DF" w:rsidP="00637103">
            <w:pPr>
              <w:jc w:val="center"/>
              <w:rPr>
                <w:b/>
              </w:rPr>
            </w:pPr>
            <w:r>
              <w:rPr>
                <w:b/>
              </w:rPr>
              <w:t>Topic &amp; Reading</w:t>
            </w:r>
          </w:p>
        </w:tc>
        <w:tc>
          <w:tcPr>
            <w:tcW w:w="3686" w:type="dxa"/>
            <w:shd w:val="clear" w:color="auto" w:fill="E7E6E6" w:themeFill="background2"/>
          </w:tcPr>
          <w:p w:rsidR="008512DF" w:rsidRDefault="008512DF" w:rsidP="00637103">
            <w:pPr>
              <w:jc w:val="center"/>
              <w:rPr>
                <w:b/>
              </w:rPr>
            </w:pPr>
          </w:p>
          <w:p w:rsidR="008512DF" w:rsidRPr="00637103" w:rsidRDefault="008512DF" w:rsidP="00637103">
            <w:pPr>
              <w:jc w:val="center"/>
              <w:rPr>
                <w:b/>
              </w:rPr>
            </w:pPr>
            <w:r w:rsidRPr="00637103">
              <w:rPr>
                <w:b/>
              </w:rPr>
              <w:t>Assignments/Due Dates</w:t>
            </w:r>
          </w:p>
        </w:tc>
      </w:tr>
      <w:tr w:rsidR="008512DF" w:rsidTr="00B30A90">
        <w:tc>
          <w:tcPr>
            <w:tcW w:w="2337" w:type="dxa"/>
          </w:tcPr>
          <w:p w:rsidR="008512DF" w:rsidRDefault="008512DF" w:rsidP="00243A96">
            <w:r>
              <w:t>Sept 6</w:t>
            </w:r>
          </w:p>
        </w:tc>
        <w:tc>
          <w:tcPr>
            <w:tcW w:w="3328" w:type="dxa"/>
          </w:tcPr>
          <w:p w:rsidR="008512DF" w:rsidRDefault="008512DF" w:rsidP="00243A96">
            <w:r>
              <w:t xml:space="preserve">Course </w:t>
            </w:r>
            <w:r w:rsidR="00E0316F">
              <w:t>Introduction</w:t>
            </w:r>
          </w:p>
        </w:tc>
        <w:tc>
          <w:tcPr>
            <w:tcW w:w="3686" w:type="dxa"/>
          </w:tcPr>
          <w:p w:rsidR="008512DF" w:rsidRDefault="00B30A90" w:rsidP="00243A96">
            <w:r>
              <w:t>Group Sign-up</w:t>
            </w:r>
          </w:p>
        </w:tc>
      </w:tr>
      <w:tr w:rsidR="008512DF" w:rsidTr="00B30A90">
        <w:tc>
          <w:tcPr>
            <w:tcW w:w="2337" w:type="dxa"/>
          </w:tcPr>
          <w:p w:rsidR="008512DF" w:rsidRDefault="00E0316F" w:rsidP="00D04D7F">
            <w:r>
              <w:t>Sep</w:t>
            </w:r>
            <w:r w:rsidR="00B30A90">
              <w:t>t</w:t>
            </w:r>
            <w:r>
              <w:t xml:space="preserve"> 11</w:t>
            </w:r>
            <w:r w:rsidR="00D04D7F">
              <w:t xml:space="preserve"> – </w:t>
            </w:r>
            <w:r>
              <w:t>13</w:t>
            </w:r>
          </w:p>
        </w:tc>
        <w:tc>
          <w:tcPr>
            <w:tcW w:w="3328" w:type="dxa"/>
          </w:tcPr>
          <w:p w:rsidR="008512DF" w:rsidRDefault="00E0316F" w:rsidP="00243A96">
            <w:r>
              <w:t>Understanding Communication</w:t>
            </w:r>
          </w:p>
          <w:p w:rsidR="00E0316F" w:rsidRDefault="00E0316F" w:rsidP="00243A96">
            <w:r>
              <w:t>Thompson: Chapter 1</w:t>
            </w:r>
          </w:p>
          <w:p w:rsidR="00C75D5A" w:rsidRDefault="00C75D5A" w:rsidP="00243A96"/>
        </w:tc>
        <w:tc>
          <w:tcPr>
            <w:tcW w:w="3686" w:type="dxa"/>
          </w:tcPr>
          <w:p w:rsidR="008512DF" w:rsidRDefault="00E0316F" w:rsidP="00243A96">
            <w:r>
              <w:t>D2L Post</w:t>
            </w:r>
            <w:r w:rsidR="00B30A90">
              <w:t>: Due Sept 11</w:t>
            </w:r>
          </w:p>
        </w:tc>
      </w:tr>
      <w:tr w:rsidR="008512DF" w:rsidTr="00B30A90">
        <w:tc>
          <w:tcPr>
            <w:tcW w:w="2337" w:type="dxa"/>
          </w:tcPr>
          <w:p w:rsidR="008512DF" w:rsidRDefault="00E0316F" w:rsidP="00243A96">
            <w:r>
              <w:t xml:space="preserve">Sept 18 </w:t>
            </w:r>
            <w:r w:rsidR="00D04D7F">
              <w:t>–</w:t>
            </w:r>
            <w:r>
              <w:t xml:space="preserve"> 20</w:t>
            </w:r>
          </w:p>
        </w:tc>
        <w:tc>
          <w:tcPr>
            <w:tcW w:w="3328" w:type="dxa"/>
          </w:tcPr>
          <w:p w:rsidR="008512DF" w:rsidRPr="00B30A90" w:rsidRDefault="00E0316F" w:rsidP="00243A96">
            <w:pPr>
              <w:rPr>
                <w:i/>
              </w:rPr>
            </w:pPr>
            <w:r w:rsidRPr="00B30A90">
              <w:rPr>
                <w:i/>
              </w:rPr>
              <w:t>Understanding Language</w:t>
            </w:r>
          </w:p>
          <w:p w:rsidR="00E0316F" w:rsidRDefault="00C75D5A" w:rsidP="00243A96">
            <w:r>
              <w:t>*</w:t>
            </w:r>
            <w:r w:rsidR="00E0316F">
              <w:t>Thompson: Chapter 2</w:t>
            </w:r>
          </w:p>
        </w:tc>
        <w:tc>
          <w:tcPr>
            <w:tcW w:w="3686" w:type="dxa"/>
          </w:tcPr>
          <w:p w:rsidR="008512DF" w:rsidRDefault="00E0316F" w:rsidP="00243A96">
            <w:r>
              <w:t>D2L Post</w:t>
            </w:r>
            <w:r w:rsidR="00C75D5A">
              <w:t>: Due Sept 18</w:t>
            </w:r>
          </w:p>
        </w:tc>
      </w:tr>
      <w:tr w:rsidR="008512DF" w:rsidTr="00B30A90">
        <w:tc>
          <w:tcPr>
            <w:tcW w:w="2337" w:type="dxa"/>
          </w:tcPr>
          <w:p w:rsidR="008512DF" w:rsidRDefault="00E0316F" w:rsidP="00243A96">
            <w:r>
              <w:t xml:space="preserve">Sept 25 </w:t>
            </w:r>
            <w:r w:rsidR="00D04D7F">
              <w:t>–</w:t>
            </w:r>
            <w:r>
              <w:t xml:space="preserve"> 27</w:t>
            </w:r>
          </w:p>
        </w:tc>
        <w:tc>
          <w:tcPr>
            <w:tcW w:w="3328" w:type="dxa"/>
          </w:tcPr>
          <w:p w:rsidR="008512DF" w:rsidRPr="00B30A90" w:rsidRDefault="00E0316F" w:rsidP="00243A96">
            <w:pPr>
              <w:rPr>
                <w:i/>
              </w:rPr>
            </w:pPr>
            <w:r w:rsidRPr="00B30A90">
              <w:rPr>
                <w:i/>
              </w:rPr>
              <w:t>The Written Word</w:t>
            </w:r>
            <w:r w:rsidR="00C75D5A" w:rsidRPr="00B30A90">
              <w:rPr>
                <w:i/>
              </w:rPr>
              <w:t xml:space="preserve"> / Structure</w:t>
            </w:r>
          </w:p>
          <w:p w:rsidR="00E0316F" w:rsidRDefault="00C75D5A" w:rsidP="00243A96">
            <w:r>
              <w:t>*</w:t>
            </w:r>
            <w:r w:rsidR="00E0316F">
              <w:t>Thompson: Chapter 3</w:t>
            </w:r>
          </w:p>
          <w:p w:rsidR="00C75D5A" w:rsidRDefault="00C75D5A" w:rsidP="00243A96">
            <w:r>
              <w:t>*Beattie &amp; Ellis: Chapter 10</w:t>
            </w:r>
          </w:p>
        </w:tc>
        <w:tc>
          <w:tcPr>
            <w:tcW w:w="3686" w:type="dxa"/>
          </w:tcPr>
          <w:p w:rsidR="008512DF" w:rsidRDefault="00E0316F" w:rsidP="00243A96">
            <w:r>
              <w:t>D2L Post</w:t>
            </w:r>
            <w:r w:rsidR="00C75D5A">
              <w:t>: Due Sept 25</w:t>
            </w:r>
          </w:p>
          <w:p w:rsidR="00C75D5A" w:rsidRPr="00B30A90" w:rsidRDefault="00C75D5A" w:rsidP="00243A96">
            <w:pPr>
              <w:rPr>
                <w:b/>
              </w:rPr>
            </w:pPr>
            <w:r w:rsidRPr="00B30A90">
              <w:rPr>
                <w:b/>
              </w:rPr>
              <w:t xml:space="preserve">Group 1 – Presentation </w:t>
            </w:r>
          </w:p>
        </w:tc>
      </w:tr>
      <w:tr w:rsidR="008512DF" w:rsidTr="00B30A90">
        <w:tc>
          <w:tcPr>
            <w:tcW w:w="2337" w:type="dxa"/>
          </w:tcPr>
          <w:p w:rsidR="008512DF" w:rsidRDefault="00E0316F" w:rsidP="00243A96">
            <w:r>
              <w:t xml:space="preserve">Oct 2 </w:t>
            </w:r>
            <w:r w:rsidR="00D04D7F">
              <w:t>–</w:t>
            </w:r>
            <w:r>
              <w:t xml:space="preserve"> 4</w:t>
            </w:r>
          </w:p>
        </w:tc>
        <w:tc>
          <w:tcPr>
            <w:tcW w:w="3328" w:type="dxa"/>
          </w:tcPr>
          <w:p w:rsidR="008512DF" w:rsidRPr="00B30A90" w:rsidRDefault="00E0316F" w:rsidP="00243A96">
            <w:pPr>
              <w:rPr>
                <w:i/>
              </w:rPr>
            </w:pPr>
            <w:r w:rsidRPr="00B30A90">
              <w:rPr>
                <w:i/>
              </w:rPr>
              <w:t>Speech and Conversation</w:t>
            </w:r>
          </w:p>
          <w:p w:rsidR="00E0316F" w:rsidRDefault="00C75D5A" w:rsidP="00243A96">
            <w:r>
              <w:t>*</w:t>
            </w:r>
            <w:r w:rsidR="00E0316F">
              <w:t>Thompson: Chapter 4</w:t>
            </w:r>
          </w:p>
        </w:tc>
        <w:tc>
          <w:tcPr>
            <w:tcW w:w="3686" w:type="dxa"/>
          </w:tcPr>
          <w:p w:rsidR="008512DF" w:rsidRDefault="00E0316F" w:rsidP="00C75D5A">
            <w:r>
              <w:t>D2L Post</w:t>
            </w:r>
            <w:r w:rsidR="00C75D5A">
              <w:t>: Due Oct 4</w:t>
            </w:r>
          </w:p>
          <w:p w:rsidR="00C75D5A" w:rsidRPr="00B30A90" w:rsidRDefault="00B30A90" w:rsidP="00C75D5A">
            <w:pPr>
              <w:rPr>
                <w:b/>
              </w:rPr>
            </w:pPr>
            <w:r w:rsidRPr="00B30A90">
              <w:rPr>
                <w:b/>
              </w:rPr>
              <w:t>Group 2 – Presentation</w:t>
            </w:r>
          </w:p>
        </w:tc>
      </w:tr>
      <w:tr w:rsidR="008512DF" w:rsidTr="00B30A90">
        <w:tc>
          <w:tcPr>
            <w:tcW w:w="2337" w:type="dxa"/>
          </w:tcPr>
          <w:p w:rsidR="008512DF" w:rsidRDefault="00E0316F" w:rsidP="00243A96">
            <w:r>
              <w:t xml:space="preserve">Oct 9 </w:t>
            </w:r>
            <w:r w:rsidR="00D04D7F">
              <w:t>–</w:t>
            </w:r>
            <w:r>
              <w:t xml:space="preserve"> 11</w:t>
            </w:r>
          </w:p>
        </w:tc>
        <w:tc>
          <w:tcPr>
            <w:tcW w:w="3328" w:type="dxa"/>
          </w:tcPr>
          <w:p w:rsidR="008512DF" w:rsidRPr="00B30A90" w:rsidRDefault="00E0316F" w:rsidP="00243A96">
            <w:pPr>
              <w:rPr>
                <w:i/>
              </w:rPr>
            </w:pPr>
            <w:r w:rsidRPr="00B30A90">
              <w:rPr>
                <w:i/>
              </w:rPr>
              <w:t>Context and Meaning</w:t>
            </w:r>
          </w:p>
          <w:p w:rsidR="00E0316F" w:rsidRDefault="00C75D5A" w:rsidP="00243A96">
            <w:r>
              <w:t>*</w:t>
            </w:r>
            <w:r w:rsidR="00E0316F">
              <w:t>Thompson: Chapter 5</w:t>
            </w:r>
          </w:p>
        </w:tc>
        <w:tc>
          <w:tcPr>
            <w:tcW w:w="3686" w:type="dxa"/>
          </w:tcPr>
          <w:p w:rsidR="008512DF" w:rsidRDefault="00E0316F" w:rsidP="00243A96">
            <w:r>
              <w:t>D2L Post</w:t>
            </w:r>
            <w:r w:rsidR="00C75D5A">
              <w:t>: Due Oct 9</w:t>
            </w:r>
          </w:p>
          <w:p w:rsidR="00B30A90" w:rsidRPr="00B30A90" w:rsidRDefault="00B30A90" w:rsidP="00243A96">
            <w:pPr>
              <w:rPr>
                <w:b/>
              </w:rPr>
            </w:pPr>
            <w:r w:rsidRPr="00B30A90">
              <w:rPr>
                <w:b/>
              </w:rPr>
              <w:t>Group 3 – Presentation</w:t>
            </w:r>
          </w:p>
        </w:tc>
      </w:tr>
      <w:tr w:rsidR="008512DF" w:rsidTr="00B30A90">
        <w:tc>
          <w:tcPr>
            <w:tcW w:w="2337" w:type="dxa"/>
          </w:tcPr>
          <w:p w:rsidR="008512DF" w:rsidRDefault="00E0316F" w:rsidP="00D04D7F">
            <w:r>
              <w:t>Oct 16</w:t>
            </w:r>
            <w:r w:rsidR="00D04D7F">
              <w:t xml:space="preserve"> – </w:t>
            </w:r>
            <w:r>
              <w:t>18</w:t>
            </w:r>
          </w:p>
        </w:tc>
        <w:tc>
          <w:tcPr>
            <w:tcW w:w="3328" w:type="dxa"/>
          </w:tcPr>
          <w:p w:rsidR="008512DF" w:rsidRPr="00B30A90" w:rsidRDefault="00E0316F" w:rsidP="00243A96">
            <w:pPr>
              <w:rPr>
                <w:i/>
              </w:rPr>
            </w:pPr>
            <w:r w:rsidRPr="00B30A90">
              <w:rPr>
                <w:i/>
              </w:rPr>
              <w:t>Interpersonal Encounters</w:t>
            </w:r>
          </w:p>
          <w:p w:rsidR="00E0316F" w:rsidRDefault="00C75D5A" w:rsidP="00243A96">
            <w:r>
              <w:t>*</w:t>
            </w:r>
            <w:r w:rsidR="00E0316F">
              <w:t>Thompson: Chapter 6</w:t>
            </w:r>
          </w:p>
        </w:tc>
        <w:tc>
          <w:tcPr>
            <w:tcW w:w="3686" w:type="dxa"/>
          </w:tcPr>
          <w:p w:rsidR="008512DF" w:rsidRDefault="00E0316F" w:rsidP="00243A96">
            <w:r>
              <w:t>D2L Post</w:t>
            </w:r>
            <w:r w:rsidR="00C75D5A">
              <w:t>: Due Oct 16</w:t>
            </w:r>
          </w:p>
          <w:p w:rsidR="00B30A90" w:rsidRPr="00B30A90" w:rsidRDefault="00B30A90" w:rsidP="00243A96">
            <w:pPr>
              <w:rPr>
                <w:b/>
              </w:rPr>
            </w:pPr>
            <w:r w:rsidRPr="00B30A90">
              <w:rPr>
                <w:b/>
              </w:rPr>
              <w:t>Group 4 – Presentation</w:t>
            </w:r>
          </w:p>
        </w:tc>
      </w:tr>
      <w:tr w:rsidR="008512DF" w:rsidTr="00B30A90">
        <w:tc>
          <w:tcPr>
            <w:tcW w:w="2337" w:type="dxa"/>
          </w:tcPr>
          <w:p w:rsidR="008512DF" w:rsidRDefault="00E0316F" w:rsidP="00243A96">
            <w:r>
              <w:t xml:space="preserve">Oct 23 </w:t>
            </w:r>
            <w:r w:rsidR="00D04D7F">
              <w:t>–</w:t>
            </w:r>
            <w:r>
              <w:t xml:space="preserve"> 25</w:t>
            </w:r>
          </w:p>
        </w:tc>
        <w:tc>
          <w:tcPr>
            <w:tcW w:w="3328" w:type="dxa"/>
          </w:tcPr>
          <w:p w:rsidR="008512DF" w:rsidRPr="00B30A90" w:rsidRDefault="00E0316F" w:rsidP="00243A96">
            <w:pPr>
              <w:rPr>
                <w:i/>
              </w:rPr>
            </w:pPr>
            <w:r w:rsidRPr="00B30A90">
              <w:rPr>
                <w:i/>
              </w:rPr>
              <w:t>Putting it in Writing</w:t>
            </w:r>
          </w:p>
          <w:p w:rsidR="00E0316F" w:rsidRDefault="00C75D5A" w:rsidP="00243A96">
            <w:r>
              <w:t>*</w:t>
            </w:r>
            <w:r w:rsidR="00E0316F">
              <w:t>Thompson: Chapter 7</w:t>
            </w:r>
          </w:p>
          <w:p w:rsidR="00C75D5A" w:rsidRDefault="00C75D5A" w:rsidP="00243A96">
            <w:r>
              <w:t>*Beattie &amp; Ellis: Chapter 11</w:t>
            </w:r>
          </w:p>
        </w:tc>
        <w:tc>
          <w:tcPr>
            <w:tcW w:w="3686" w:type="dxa"/>
          </w:tcPr>
          <w:p w:rsidR="008512DF" w:rsidRDefault="00E0316F" w:rsidP="00243A96">
            <w:r>
              <w:t>D2L Post</w:t>
            </w:r>
            <w:r w:rsidR="00C75D5A">
              <w:t>: : Due Oct 23</w:t>
            </w:r>
          </w:p>
          <w:p w:rsidR="00B30A90" w:rsidRPr="00B30A90" w:rsidRDefault="00B30A90" w:rsidP="00243A96">
            <w:pPr>
              <w:rPr>
                <w:b/>
              </w:rPr>
            </w:pPr>
            <w:r w:rsidRPr="00B30A90">
              <w:rPr>
                <w:b/>
              </w:rPr>
              <w:t>Group 5 – Presentation</w:t>
            </w:r>
          </w:p>
        </w:tc>
      </w:tr>
      <w:tr w:rsidR="008512DF" w:rsidTr="00B30A90">
        <w:tc>
          <w:tcPr>
            <w:tcW w:w="2337" w:type="dxa"/>
          </w:tcPr>
          <w:p w:rsidR="008512DF" w:rsidRDefault="00E0316F" w:rsidP="00243A96">
            <w:r>
              <w:t>Oct 30 – Nov 1</w:t>
            </w:r>
          </w:p>
        </w:tc>
        <w:tc>
          <w:tcPr>
            <w:tcW w:w="3328" w:type="dxa"/>
          </w:tcPr>
          <w:p w:rsidR="008512DF" w:rsidRPr="00B30A90" w:rsidRDefault="00C75D5A" w:rsidP="00243A96">
            <w:pPr>
              <w:rPr>
                <w:i/>
              </w:rPr>
            </w:pPr>
            <w:r w:rsidRPr="00B30A90">
              <w:rPr>
                <w:i/>
              </w:rPr>
              <w:t>Managing Communication</w:t>
            </w:r>
          </w:p>
          <w:p w:rsidR="00C75D5A" w:rsidRDefault="00C75D5A" w:rsidP="00243A96">
            <w:r>
              <w:t>*Thompson: Chapter 8</w:t>
            </w:r>
          </w:p>
        </w:tc>
        <w:tc>
          <w:tcPr>
            <w:tcW w:w="3686" w:type="dxa"/>
          </w:tcPr>
          <w:p w:rsidR="008512DF" w:rsidRDefault="00E0316F" w:rsidP="00243A96">
            <w:r>
              <w:t>D2L Post</w:t>
            </w:r>
            <w:r w:rsidR="00C75D5A">
              <w:t>: : Due Oct 30</w:t>
            </w:r>
          </w:p>
          <w:p w:rsidR="00B30A90" w:rsidRPr="00B30A90" w:rsidRDefault="00B30A90" w:rsidP="00243A96">
            <w:pPr>
              <w:rPr>
                <w:b/>
              </w:rPr>
            </w:pPr>
            <w:r w:rsidRPr="00B30A90">
              <w:rPr>
                <w:b/>
              </w:rPr>
              <w:t>Group 6 – Presentation</w:t>
            </w:r>
          </w:p>
        </w:tc>
      </w:tr>
      <w:tr w:rsidR="008512DF" w:rsidTr="00B30A90">
        <w:tc>
          <w:tcPr>
            <w:tcW w:w="2337" w:type="dxa"/>
          </w:tcPr>
          <w:p w:rsidR="008512DF" w:rsidRDefault="00E0316F" w:rsidP="00D04D7F">
            <w:r>
              <w:t>Nov 6</w:t>
            </w:r>
            <w:r w:rsidR="00D04D7F">
              <w:t xml:space="preserve"> – </w:t>
            </w:r>
            <w:r>
              <w:t>8</w:t>
            </w:r>
          </w:p>
        </w:tc>
        <w:tc>
          <w:tcPr>
            <w:tcW w:w="3328" w:type="dxa"/>
          </w:tcPr>
          <w:p w:rsidR="008512DF" w:rsidRPr="00B30A90" w:rsidRDefault="00C75D5A" w:rsidP="00243A96">
            <w:pPr>
              <w:rPr>
                <w:i/>
              </w:rPr>
            </w:pPr>
            <w:r w:rsidRPr="00B30A90">
              <w:rPr>
                <w:i/>
              </w:rPr>
              <w:t>Language and Memory</w:t>
            </w:r>
          </w:p>
          <w:p w:rsidR="00C75D5A" w:rsidRDefault="00C75D5A" w:rsidP="00243A96">
            <w:r>
              <w:t>*Beattie &amp; Ellis: Chapter 13</w:t>
            </w:r>
          </w:p>
        </w:tc>
        <w:tc>
          <w:tcPr>
            <w:tcW w:w="3686" w:type="dxa"/>
          </w:tcPr>
          <w:p w:rsidR="008512DF" w:rsidRDefault="00E0316F" w:rsidP="00243A96">
            <w:r>
              <w:t>D2L Post</w:t>
            </w:r>
            <w:r w:rsidR="00C75D5A">
              <w:t>: Due Nov 6</w:t>
            </w:r>
          </w:p>
          <w:p w:rsidR="00B30A90" w:rsidRPr="00B30A90" w:rsidRDefault="00B30A90" w:rsidP="00243A96">
            <w:pPr>
              <w:rPr>
                <w:b/>
              </w:rPr>
            </w:pPr>
            <w:r w:rsidRPr="00B30A90">
              <w:rPr>
                <w:b/>
              </w:rPr>
              <w:t>Group 7 – Presentation</w:t>
            </w:r>
          </w:p>
        </w:tc>
      </w:tr>
      <w:tr w:rsidR="00E0316F" w:rsidTr="00B30A90">
        <w:tc>
          <w:tcPr>
            <w:tcW w:w="2337" w:type="dxa"/>
            <w:shd w:val="clear" w:color="auto" w:fill="E7E6E6" w:themeFill="background2"/>
          </w:tcPr>
          <w:p w:rsidR="00E0316F" w:rsidRDefault="00E0316F" w:rsidP="00243A96">
            <w:r>
              <w:t xml:space="preserve">Nov 13 </w:t>
            </w:r>
            <w:r w:rsidR="00D04D7F">
              <w:t>–</w:t>
            </w:r>
            <w:r>
              <w:t xml:space="preserve"> 15</w:t>
            </w:r>
          </w:p>
        </w:tc>
        <w:tc>
          <w:tcPr>
            <w:tcW w:w="3328" w:type="dxa"/>
            <w:shd w:val="clear" w:color="auto" w:fill="E7E6E6" w:themeFill="background2"/>
          </w:tcPr>
          <w:p w:rsidR="00E0316F" w:rsidRDefault="00E0316F" w:rsidP="00243A96">
            <w:r>
              <w:t>No Classes – Reading Week</w:t>
            </w:r>
          </w:p>
        </w:tc>
        <w:tc>
          <w:tcPr>
            <w:tcW w:w="3686" w:type="dxa"/>
            <w:shd w:val="clear" w:color="auto" w:fill="E7E6E6" w:themeFill="background2"/>
          </w:tcPr>
          <w:p w:rsidR="00E0316F" w:rsidRDefault="00E0316F" w:rsidP="00243A96"/>
        </w:tc>
      </w:tr>
      <w:tr w:rsidR="00E0316F" w:rsidTr="00B30A90">
        <w:tc>
          <w:tcPr>
            <w:tcW w:w="2337" w:type="dxa"/>
          </w:tcPr>
          <w:p w:rsidR="00E0316F" w:rsidRDefault="00E0316F" w:rsidP="00D04D7F">
            <w:r>
              <w:t xml:space="preserve">Nov 20 </w:t>
            </w:r>
            <w:r w:rsidR="00D04D7F">
              <w:t>–</w:t>
            </w:r>
            <w:r>
              <w:t xml:space="preserve"> 22</w:t>
            </w:r>
          </w:p>
        </w:tc>
        <w:tc>
          <w:tcPr>
            <w:tcW w:w="3328" w:type="dxa"/>
          </w:tcPr>
          <w:p w:rsidR="00E0316F" w:rsidRPr="00B30A90" w:rsidRDefault="00C75D5A" w:rsidP="00243A96">
            <w:pPr>
              <w:rPr>
                <w:i/>
              </w:rPr>
            </w:pPr>
            <w:r w:rsidRPr="00B30A90">
              <w:rPr>
                <w:i/>
              </w:rPr>
              <w:t>Conversation as Cooperative Interaction</w:t>
            </w:r>
          </w:p>
          <w:p w:rsidR="00C75D5A" w:rsidRDefault="00C75D5A" w:rsidP="00243A96">
            <w:r>
              <w:t>*Beattie &amp; Ellis: Chapter 9</w:t>
            </w:r>
          </w:p>
        </w:tc>
        <w:tc>
          <w:tcPr>
            <w:tcW w:w="3686" w:type="dxa"/>
          </w:tcPr>
          <w:p w:rsidR="00E0316F" w:rsidRDefault="00E0316F" w:rsidP="00243A96">
            <w:r>
              <w:t>D2L Post</w:t>
            </w:r>
            <w:r w:rsidR="00C75D5A">
              <w:t>: Due Nov 20</w:t>
            </w:r>
          </w:p>
        </w:tc>
      </w:tr>
      <w:tr w:rsidR="00E0316F" w:rsidTr="00B30A90">
        <w:tc>
          <w:tcPr>
            <w:tcW w:w="2337" w:type="dxa"/>
          </w:tcPr>
          <w:p w:rsidR="00E0316F" w:rsidRDefault="00E0316F" w:rsidP="00243A96">
            <w:r>
              <w:t xml:space="preserve">Nov 27 </w:t>
            </w:r>
            <w:r w:rsidR="00D04D7F">
              <w:t>–</w:t>
            </w:r>
            <w:r>
              <w:t xml:space="preserve"> 29</w:t>
            </w:r>
          </w:p>
        </w:tc>
        <w:tc>
          <w:tcPr>
            <w:tcW w:w="3328" w:type="dxa"/>
          </w:tcPr>
          <w:p w:rsidR="00E0316F" w:rsidRPr="00B30A90" w:rsidRDefault="00C75D5A" w:rsidP="00243A96">
            <w:pPr>
              <w:rPr>
                <w:i/>
              </w:rPr>
            </w:pPr>
            <w:r w:rsidRPr="00B30A90">
              <w:rPr>
                <w:i/>
              </w:rPr>
              <w:t>Language Reception</w:t>
            </w:r>
          </w:p>
          <w:p w:rsidR="00C75D5A" w:rsidRDefault="00C75D5A" w:rsidP="00243A96">
            <w:r>
              <w:t>*Beattie &amp; Ellis: Chapter 12</w:t>
            </w:r>
          </w:p>
        </w:tc>
        <w:tc>
          <w:tcPr>
            <w:tcW w:w="3686" w:type="dxa"/>
          </w:tcPr>
          <w:p w:rsidR="00E0316F" w:rsidRDefault="00E0316F" w:rsidP="00243A96">
            <w:r>
              <w:t>D2L Post</w:t>
            </w:r>
            <w:r w:rsidR="00C75D5A">
              <w:t>: Due Nov 27</w:t>
            </w:r>
          </w:p>
        </w:tc>
      </w:tr>
      <w:tr w:rsidR="00E0316F" w:rsidTr="00B30A90">
        <w:tc>
          <w:tcPr>
            <w:tcW w:w="2337" w:type="dxa"/>
          </w:tcPr>
          <w:p w:rsidR="00E0316F" w:rsidRDefault="00E0316F" w:rsidP="00243A96">
            <w:r>
              <w:t xml:space="preserve">Dec 4 </w:t>
            </w:r>
            <w:r w:rsidR="00D04D7F">
              <w:t>–</w:t>
            </w:r>
            <w:r>
              <w:t xml:space="preserve"> 6</w:t>
            </w:r>
          </w:p>
        </w:tc>
        <w:tc>
          <w:tcPr>
            <w:tcW w:w="3328" w:type="dxa"/>
          </w:tcPr>
          <w:p w:rsidR="00E0316F" w:rsidRPr="00B30A90" w:rsidRDefault="00C75D5A" w:rsidP="00243A96">
            <w:pPr>
              <w:rPr>
                <w:i/>
              </w:rPr>
            </w:pPr>
            <w:r w:rsidRPr="00B30A90">
              <w:rPr>
                <w:i/>
              </w:rPr>
              <w:t>Linguistic Diversity</w:t>
            </w:r>
          </w:p>
          <w:p w:rsidR="00C75D5A" w:rsidRDefault="00C75D5A" w:rsidP="00243A96">
            <w:r>
              <w:t>*Beattie &amp; Ellis: Chapter 5</w:t>
            </w:r>
          </w:p>
        </w:tc>
        <w:tc>
          <w:tcPr>
            <w:tcW w:w="3686" w:type="dxa"/>
          </w:tcPr>
          <w:p w:rsidR="00E0316F" w:rsidRDefault="00E0316F" w:rsidP="00C75D5A">
            <w:r>
              <w:t>D2L Post</w:t>
            </w:r>
            <w:r w:rsidR="00C75D5A">
              <w:t xml:space="preserve"> : Due Dec 4</w:t>
            </w:r>
          </w:p>
        </w:tc>
      </w:tr>
    </w:tbl>
    <w:p w:rsidR="00637103" w:rsidRDefault="00637103"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p w:rsidR="003A7B90" w:rsidRDefault="003A7B90" w:rsidP="00243A96">
      <w:pPr>
        <w:spacing w:after="0"/>
      </w:pPr>
    </w:p>
    <w:tbl>
      <w:tblPr>
        <w:tblStyle w:val="TableGrid"/>
        <w:tblW w:w="0" w:type="auto"/>
        <w:tblLook w:val="04A0" w:firstRow="1" w:lastRow="0" w:firstColumn="1" w:lastColumn="0" w:noHBand="0" w:noVBand="1"/>
      </w:tblPr>
      <w:tblGrid>
        <w:gridCol w:w="9350"/>
      </w:tblGrid>
      <w:tr w:rsidR="00637103" w:rsidTr="00637103">
        <w:tc>
          <w:tcPr>
            <w:tcW w:w="9350" w:type="dxa"/>
            <w:shd w:val="clear" w:color="auto" w:fill="E7E6E6" w:themeFill="background2"/>
          </w:tcPr>
          <w:p w:rsidR="00637103" w:rsidRPr="00637103" w:rsidRDefault="00EE0BE6" w:rsidP="00243A96">
            <w:pPr>
              <w:rPr>
                <w:b/>
              </w:rPr>
            </w:pPr>
            <w:r>
              <w:rPr>
                <w:b/>
              </w:rPr>
              <w:lastRenderedPageBreak/>
              <w:t>INTERNET AND ELECTRONIC COMMUNICATION DEVICE INFORMATION</w:t>
            </w:r>
          </w:p>
        </w:tc>
      </w:tr>
      <w:tr w:rsidR="00637103" w:rsidTr="00637103">
        <w:tc>
          <w:tcPr>
            <w:tcW w:w="9350" w:type="dxa"/>
          </w:tcPr>
          <w:p w:rsidR="00AD0B9E" w:rsidRDefault="00AD0B9E" w:rsidP="00637103"/>
          <w:p w:rsidR="00C2499E" w:rsidRDefault="00EE0BE6" w:rsidP="00637103">
            <w:r>
              <w:t>The use of laptop and mobile devices is acceptable when used in a manner appropriate to the course and classroom activities. Students are to refrain from accessing websites that may be distracting for fellow learners (e.g. personal emails, Facebook, YouTube).</w:t>
            </w:r>
          </w:p>
          <w:p w:rsidR="00966A29" w:rsidRDefault="00966A29" w:rsidP="00637103"/>
          <w:p w:rsidR="00966A29" w:rsidRDefault="00966A29" w:rsidP="00637103">
            <w:r w:rsidRPr="00E2625A">
              <w:rPr>
                <w:rFonts w:ascii="Calibri" w:eastAsia="Times New Roman" w:hAnsi="Calibri" w:cs="Calibri"/>
                <w:color w:val="000000"/>
                <w:lang w:eastAsia="en-CA"/>
              </w:rPr>
              <w:t>Students  are  responsible  for  being  aware  of  the  University’s  Internet  and  email  use  pol</w:t>
            </w:r>
            <w:r>
              <w:rPr>
                <w:rFonts w:ascii="Calibri" w:eastAsia="Times New Roman" w:hAnsi="Calibri" w:cs="Calibri"/>
                <w:color w:val="000000"/>
                <w:lang w:eastAsia="en-CA"/>
              </w:rPr>
              <w:t xml:space="preserve">icy,  which can be found at </w:t>
            </w:r>
            <w:r w:rsidRPr="00966A29">
              <w:t>https://www.ucalgary.ca/policies/files/policies/electronic-communications-policy.pdf</w:t>
            </w:r>
          </w:p>
          <w:p w:rsidR="00F075EB" w:rsidRDefault="00F075EB" w:rsidP="00FA5E46"/>
        </w:tc>
      </w:tr>
      <w:tr w:rsidR="003A7B90" w:rsidTr="003A7B90">
        <w:tc>
          <w:tcPr>
            <w:tcW w:w="9350" w:type="dxa"/>
            <w:shd w:val="clear" w:color="auto" w:fill="E7E6E6" w:themeFill="background2"/>
          </w:tcPr>
          <w:p w:rsidR="003A7B90" w:rsidRPr="003A7B90" w:rsidRDefault="003A7B90" w:rsidP="00637103">
            <w:pPr>
              <w:rPr>
                <w:b/>
              </w:rPr>
            </w:pPr>
            <w:r>
              <w:rPr>
                <w:b/>
              </w:rPr>
              <w:t>*</w:t>
            </w:r>
            <w:r w:rsidRPr="003A7B90">
              <w:rPr>
                <w:b/>
              </w:rPr>
              <w:t>MEDIA AND RECORDING</w:t>
            </w:r>
            <w:r>
              <w:rPr>
                <w:b/>
              </w:rPr>
              <w:t xml:space="preserve"> IN LEARNING ENVIRONMENTS </w:t>
            </w:r>
            <w:r w:rsidRPr="00076693">
              <w:rPr>
                <w:b/>
                <w:color w:val="FF0000"/>
              </w:rPr>
              <w:t>(*forthcoming statement)</w:t>
            </w:r>
          </w:p>
        </w:tc>
      </w:tr>
      <w:tr w:rsidR="003A7B90" w:rsidTr="00637103">
        <w:tc>
          <w:tcPr>
            <w:tcW w:w="9350" w:type="dxa"/>
          </w:tcPr>
          <w:p w:rsidR="00C039CF" w:rsidRDefault="00C039CF" w:rsidP="00C039CF">
            <w:pPr>
              <w:pStyle w:val="Default"/>
              <w:rPr>
                <w:b/>
                <w:bCs/>
                <w:sz w:val="22"/>
                <w:szCs w:val="22"/>
                <w:u w:val="single"/>
              </w:rPr>
            </w:pPr>
          </w:p>
          <w:p w:rsidR="003A7B90" w:rsidRDefault="003A7B90" w:rsidP="00C039CF">
            <w:pPr>
              <w:pStyle w:val="Default"/>
            </w:pPr>
            <w:r>
              <w:rPr>
                <w:b/>
                <w:bCs/>
                <w:sz w:val="22"/>
                <w:szCs w:val="22"/>
                <w:u w:val="single"/>
              </w:rPr>
              <w:t xml:space="preserve">Media recording for lesson capture </w:t>
            </w:r>
          </w:p>
          <w:p w:rsidR="003A7B90" w:rsidRDefault="003A7B90" w:rsidP="003A7B90">
            <w:pPr>
              <w:pStyle w:val="Default"/>
              <w:spacing w:after="160"/>
              <w:rPr>
                <w:sz w:val="22"/>
                <w:szCs w:val="22"/>
              </w:rPr>
            </w:pPr>
            <w:r>
              <w:rPr>
                <w:sz w:val="22"/>
                <w:szCs w:val="22"/>
              </w:rPr>
              <w:t xml:space="preserve">The instructor may use media recordings to capture the delivery of a lecture. These recordings are intended to be used for lecture capture only and will not be used for any other purpose. Although the recording device will be fixed on the Instructor, in the event that incidental student participation is recorded, the instructor will ensure that any identifiable content (video or audio) is masked, or will seek consent to include the identifiable student content to making the content available on University approved platforms. </w:t>
            </w:r>
          </w:p>
          <w:p w:rsidR="003A7B90" w:rsidRDefault="003A7B90" w:rsidP="003A7B90">
            <w:pPr>
              <w:pStyle w:val="Default"/>
              <w:spacing w:after="160"/>
              <w:rPr>
                <w:sz w:val="22"/>
                <w:szCs w:val="22"/>
              </w:rPr>
            </w:pPr>
            <w:r>
              <w:rPr>
                <w:b/>
                <w:bCs/>
                <w:sz w:val="22"/>
                <w:szCs w:val="22"/>
                <w:u w:val="single"/>
              </w:rPr>
              <w:t xml:space="preserve">Media recording for assessment of student learning </w:t>
            </w:r>
          </w:p>
          <w:p w:rsidR="003A7B90" w:rsidRDefault="003A7B90" w:rsidP="003A7B90">
            <w:pPr>
              <w:pStyle w:val="Default"/>
              <w:spacing w:after="160"/>
              <w:rPr>
                <w:sz w:val="22"/>
                <w:szCs w:val="22"/>
              </w:rPr>
            </w:pPr>
            <w:r>
              <w:rPr>
                <w:sz w:val="22"/>
                <w:szCs w:val="22"/>
              </w:rPr>
              <w:t xml:space="preserve">The instructor may use media recordings as part of the assessment of students. This may include but is not limited to classroom discussions, presentations, clinical practice, or skills testing that occur during the course. These recordings will be used for student assessment purposes only and will not be shared or used for any other purpose. </w:t>
            </w:r>
          </w:p>
          <w:p w:rsidR="003A7B90" w:rsidRDefault="003A7B90" w:rsidP="003A7B90">
            <w:pPr>
              <w:pStyle w:val="Default"/>
              <w:spacing w:after="160"/>
              <w:rPr>
                <w:sz w:val="22"/>
                <w:szCs w:val="22"/>
              </w:rPr>
            </w:pPr>
            <w:r>
              <w:rPr>
                <w:b/>
                <w:bCs/>
                <w:sz w:val="22"/>
                <w:szCs w:val="22"/>
                <w:u w:val="single"/>
              </w:rPr>
              <w:t xml:space="preserve">Media recording for self-assessment of teaching practices </w:t>
            </w:r>
          </w:p>
          <w:p w:rsidR="003A7B90" w:rsidRDefault="003A7B90" w:rsidP="003A7B90">
            <w:r>
              <w:t>The instructor may use media recordings as a tool for self-assessment of their teaching practices. Although the recording device will be fixed on the instructor, it is possible that student participation in the course may be inadvertently captured. These recordings will be used for instructor self-assessment only and will not be used for any other purpose.</w:t>
            </w:r>
          </w:p>
        </w:tc>
      </w:tr>
      <w:tr w:rsidR="00FF47C3" w:rsidTr="00FF47C3">
        <w:tc>
          <w:tcPr>
            <w:tcW w:w="9350" w:type="dxa"/>
          </w:tcPr>
          <w:p w:rsidR="00AD0B9E" w:rsidRPr="00002F3C" w:rsidRDefault="00AD0B9E" w:rsidP="00AD0B9E">
            <w:pPr>
              <w:pStyle w:val="Heading2"/>
              <w:pBdr>
                <w:bottom w:val="single" w:sz="4" w:space="1" w:color="auto"/>
              </w:pBdr>
              <w:shd w:val="clear" w:color="auto" w:fill="E7E6E6" w:themeFill="background2"/>
              <w:spacing w:before="0"/>
              <w:ind w:left="-120" w:right="-115"/>
              <w:outlineLvl w:val="1"/>
              <w:rPr>
                <w:rFonts w:asciiTheme="minorHAnsi" w:hAnsiTheme="minorHAnsi" w:cstheme="minorHAnsi"/>
                <w:b/>
                <w:color w:val="000000" w:themeColor="text1"/>
                <w:sz w:val="22"/>
                <w:szCs w:val="22"/>
              </w:rPr>
            </w:pPr>
            <w:r w:rsidRPr="00002F3C">
              <w:rPr>
                <w:rFonts w:asciiTheme="minorHAnsi" w:hAnsiTheme="minorHAnsi" w:cstheme="minorHAnsi"/>
                <w:b/>
                <w:color w:val="000000" w:themeColor="text1"/>
                <w:sz w:val="22"/>
                <w:szCs w:val="22"/>
              </w:rPr>
              <w:lastRenderedPageBreak/>
              <w:t xml:space="preserve"> </w:t>
            </w:r>
            <w:r w:rsidR="00D04D7F" w:rsidRPr="00002F3C">
              <w:rPr>
                <w:rFonts w:asciiTheme="minorHAnsi" w:hAnsiTheme="minorHAnsi" w:cstheme="minorHAnsi"/>
                <w:b/>
                <w:color w:val="000000" w:themeColor="text1"/>
                <w:sz w:val="22"/>
                <w:szCs w:val="22"/>
              </w:rPr>
              <w:t>*</w:t>
            </w:r>
            <w:r w:rsidRPr="00002F3C">
              <w:rPr>
                <w:rFonts w:asciiTheme="minorHAnsi" w:hAnsiTheme="minorHAnsi" w:cstheme="minorHAnsi"/>
                <w:b/>
                <w:color w:val="000000" w:themeColor="text1"/>
                <w:sz w:val="22"/>
                <w:szCs w:val="22"/>
              </w:rPr>
              <w:t>UNIVERSITY OF CALGARY POLICES AND SUPPORTS</w:t>
            </w:r>
          </w:p>
          <w:p w:rsidR="00AD0B9E" w:rsidRPr="00002F3C" w:rsidRDefault="00AD0B9E" w:rsidP="00FF47C3">
            <w:pPr>
              <w:pStyle w:val="Heading2"/>
              <w:spacing w:before="0"/>
              <w:outlineLvl w:val="1"/>
              <w:rPr>
                <w:rFonts w:asciiTheme="minorHAnsi" w:hAnsiTheme="minorHAnsi" w:cstheme="minorHAnsi"/>
                <w:b/>
                <w:color w:val="000000" w:themeColor="text1"/>
                <w:sz w:val="22"/>
                <w:szCs w:val="22"/>
              </w:rPr>
            </w:pPr>
          </w:p>
          <w:p w:rsidR="00FF47C3" w:rsidRPr="00002F3C" w:rsidRDefault="00FF47C3" w:rsidP="00FF47C3">
            <w:pPr>
              <w:pStyle w:val="Heading2"/>
              <w:spacing w:before="0"/>
              <w:outlineLvl w:val="1"/>
              <w:rPr>
                <w:rFonts w:asciiTheme="minorHAnsi" w:hAnsiTheme="minorHAnsi" w:cstheme="minorHAnsi"/>
                <w:b/>
                <w:color w:val="000000" w:themeColor="text1"/>
                <w:sz w:val="22"/>
                <w:szCs w:val="22"/>
              </w:rPr>
            </w:pPr>
            <w:r w:rsidRPr="00002F3C">
              <w:rPr>
                <w:rFonts w:asciiTheme="minorHAnsi" w:hAnsiTheme="minorHAnsi" w:cstheme="minorHAnsi"/>
                <w:b/>
                <w:color w:val="000000" w:themeColor="text1"/>
                <w:sz w:val="22"/>
                <w:szCs w:val="22"/>
              </w:rPr>
              <w:t>*ACADEMIC ACCOMMODATION</w:t>
            </w:r>
          </w:p>
          <w:p w:rsidR="00FF47C3" w:rsidRPr="00002F3C" w:rsidRDefault="008512DF" w:rsidP="00FF47C3">
            <w:pPr>
              <w:rPr>
                <w:rFonts w:cstheme="minorHAnsi"/>
              </w:rPr>
            </w:pPr>
            <w:r w:rsidRPr="00002F3C">
              <w:rPr>
                <w:rFonts w:cstheme="minorHAnsi"/>
              </w:rPr>
              <w:t xml:space="preserve">Students seeking an accommodation based on disability or medical concerns should contact Student Accessibility Services; SAS will process the request and issue letters of accommodation to instructors. For additional information on support services and accommodations for students with disabilities, visit www.ucalgary.ca/access/. Students who require an accommodation in relation to their coursework based on a protected ground other than disability should communicate this need in writing to their Instructor. The full policy on Student Accommodations is available at </w:t>
            </w:r>
            <w:hyperlink r:id="rId12" w:history="1">
              <w:r w:rsidRPr="00002F3C">
                <w:rPr>
                  <w:rStyle w:val="Hyperlink"/>
                  <w:rFonts w:cstheme="minorHAnsi"/>
                </w:rPr>
                <w:t>http://www.ucalgary.ca/policies/files/policies/student-accommodation-policy.pdf</w:t>
              </w:r>
            </w:hyperlink>
            <w:r w:rsidRPr="00002F3C">
              <w:rPr>
                <w:rFonts w:cstheme="minorHAnsi"/>
              </w:rPr>
              <w:t>.</w:t>
            </w:r>
          </w:p>
          <w:p w:rsidR="008512DF" w:rsidRPr="00002F3C" w:rsidRDefault="008512DF" w:rsidP="00FF47C3">
            <w:pPr>
              <w:rPr>
                <w:rFonts w:cstheme="minorHAnsi"/>
              </w:rPr>
            </w:pPr>
          </w:p>
          <w:p w:rsidR="00FF47C3" w:rsidRPr="00002F3C" w:rsidRDefault="00FF47C3" w:rsidP="00FF47C3">
            <w:pPr>
              <w:pStyle w:val="Heading2"/>
              <w:spacing w:before="0"/>
              <w:outlineLvl w:val="1"/>
              <w:rPr>
                <w:rFonts w:asciiTheme="minorHAnsi" w:hAnsiTheme="minorHAnsi" w:cstheme="minorHAnsi"/>
                <w:b/>
                <w:color w:val="000000" w:themeColor="text1"/>
                <w:sz w:val="22"/>
                <w:szCs w:val="22"/>
              </w:rPr>
            </w:pPr>
            <w:r w:rsidRPr="00002F3C">
              <w:rPr>
                <w:rFonts w:asciiTheme="minorHAnsi" w:hAnsiTheme="minorHAnsi" w:cstheme="minorHAnsi"/>
                <w:b/>
                <w:color w:val="000000" w:themeColor="text1"/>
                <w:sz w:val="22"/>
                <w:szCs w:val="22"/>
              </w:rPr>
              <w:t>*ACADEMIC MISCONDUCT</w:t>
            </w:r>
          </w:p>
          <w:p w:rsidR="00FF47C3" w:rsidRDefault="000C2D1F" w:rsidP="00FF47C3">
            <w:pPr>
              <w:rPr>
                <w:rStyle w:val="Hyperlink"/>
                <w:rFonts w:cstheme="minorHAnsi"/>
              </w:rPr>
            </w:pPr>
            <w:r w:rsidRPr="00002F3C">
              <w:rPr>
                <w:rFonts w:cstheme="minorHAnsi"/>
              </w:rPr>
              <w:t xml:space="preserve">For information on academic misconduct and its consequences, please see the University of Calgary Calendar at </w:t>
            </w:r>
            <w:hyperlink r:id="rId13" w:history="1">
              <w:r w:rsidRPr="00002F3C">
                <w:rPr>
                  <w:rStyle w:val="Hyperlink"/>
                  <w:rFonts w:cstheme="minorHAnsi"/>
                </w:rPr>
                <w:t>http://www.ucalgary.ca/pubs/calendar/current/k.html</w:t>
              </w:r>
            </w:hyperlink>
          </w:p>
          <w:p w:rsidR="00C039CF" w:rsidRDefault="00C039CF" w:rsidP="00FF47C3">
            <w:pPr>
              <w:rPr>
                <w:rStyle w:val="Hyperlink"/>
              </w:rPr>
            </w:pPr>
          </w:p>
          <w:p w:rsidR="00C039CF" w:rsidRDefault="00C039CF" w:rsidP="00C039CF">
            <w:pPr>
              <w:rPr>
                <w:rFonts w:cstheme="minorHAnsi"/>
                <w:b/>
              </w:rPr>
            </w:pPr>
            <w:r w:rsidRPr="00C039CF">
              <w:rPr>
                <w:rFonts w:cstheme="minorHAnsi"/>
                <w:b/>
              </w:rPr>
              <w:t>*INSTRUCTOR INTELLECTUAL PROPERTY</w:t>
            </w:r>
          </w:p>
          <w:p w:rsidR="00C039CF" w:rsidRDefault="00C039CF" w:rsidP="00C039CF">
            <w:r w:rsidRPr="00C039CF">
              <w:t>Course materials created by professor(s) (including course outlines, presentations and posted notes, labs, case studies, assignments and exams) remain the intellectual property of the professor(s). These materials may NOT be reproduced, redistributed or copied without the explicit consent of the professor. The posting of course materials to third party websites such as note-sharing sites without permission is prohibited. Sharing of extracts of these course materials with other students enrolled in the course at the same time may be allowed under fair dealing.</w:t>
            </w:r>
          </w:p>
          <w:p w:rsidR="00E8598F" w:rsidRDefault="00E8598F" w:rsidP="00C039CF"/>
          <w:p w:rsidR="00E8598F" w:rsidRPr="00E8598F" w:rsidRDefault="00E8598F" w:rsidP="00E8598F">
            <w:pPr>
              <w:rPr>
                <w:rFonts w:cstheme="minorHAnsi"/>
                <w:b/>
                <w:color w:val="000000"/>
                <w:shd w:val="clear" w:color="auto" w:fill="FFFFFF"/>
              </w:rPr>
            </w:pPr>
            <w:r w:rsidRPr="00E8598F">
              <w:rPr>
                <w:rFonts w:cstheme="minorHAnsi"/>
                <w:b/>
                <w:color w:val="000000"/>
                <w:shd w:val="clear" w:color="auto" w:fill="FFFFFF"/>
              </w:rPr>
              <w:t>*COPYRIGHT LEGISLATION</w:t>
            </w:r>
          </w:p>
          <w:p w:rsidR="00E8598F" w:rsidRPr="00E8598F" w:rsidRDefault="00E8598F" w:rsidP="00E8598F">
            <w:pPr>
              <w:rPr>
                <w:rFonts w:cstheme="minorHAnsi"/>
              </w:rPr>
            </w:pPr>
            <w:r w:rsidRPr="00E8598F">
              <w:rPr>
                <w:rFonts w:cstheme="minorHAnsi"/>
                <w:color w:val="000000"/>
                <w:shd w:val="clear" w:color="auto" w:fill="FFFFFF"/>
              </w:rPr>
              <w:t>All students are required to read the University of Calgary policy on Acceptable Use of Material Protected by Copyright (</w:t>
            </w:r>
            <w:hyperlink r:id="rId14" w:history="1">
              <w:r w:rsidRPr="00E8598F">
                <w:rPr>
                  <w:rStyle w:val="Hyperlink"/>
                  <w:rFonts w:cstheme="minorHAnsi"/>
                  <w:bCs/>
                  <w:shd w:val="clear" w:color="auto" w:fill="FFFFFF"/>
                </w:rPr>
                <w:t>www.ucalgary.ca/policies/files/policies/acceptable-use-of-material-protected-by-copyright.pdf</w:t>
              </w:r>
            </w:hyperlink>
            <w:r w:rsidRPr="00E8598F">
              <w:rPr>
                <w:rFonts w:cstheme="minorHAnsi"/>
                <w:color w:val="000000"/>
                <w:shd w:val="clear" w:color="auto" w:fill="FFFFFF"/>
              </w:rPr>
              <w:t>) and requirements of the copyright act (</w:t>
            </w:r>
            <w:hyperlink r:id="rId15" w:history="1">
              <w:r w:rsidRPr="00E8598F">
                <w:rPr>
                  <w:rStyle w:val="Hyperlink"/>
                  <w:rFonts w:cstheme="minorHAnsi"/>
                  <w:bCs/>
                  <w:shd w:val="clear" w:color="auto" w:fill="FFFFFF"/>
                </w:rPr>
                <w:t>https://laws-lois.justice.gc.ca/eng/acts/C-42/index.html</w:t>
              </w:r>
            </w:hyperlink>
            <w:r w:rsidRPr="00E8598F">
              <w:rPr>
                <w:rFonts w:cstheme="minorHAnsi"/>
                <w:color w:val="000000"/>
                <w:shd w:val="clear" w:color="auto" w:fill="FFFFFF"/>
              </w:rPr>
              <w:t>)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w:t>
            </w:r>
          </w:p>
          <w:p w:rsidR="000C2D1F" w:rsidRPr="00002F3C" w:rsidRDefault="000C2D1F" w:rsidP="00FF47C3">
            <w:pPr>
              <w:rPr>
                <w:rFonts w:cstheme="minorHAnsi"/>
              </w:rPr>
            </w:pPr>
          </w:p>
          <w:p w:rsidR="00FF47C3" w:rsidRPr="00002F3C" w:rsidRDefault="00FF47C3" w:rsidP="00FF47C3">
            <w:pPr>
              <w:pStyle w:val="Heading2"/>
              <w:spacing w:before="0"/>
              <w:outlineLvl w:val="1"/>
              <w:rPr>
                <w:rFonts w:asciiTheme="minorHAnsi" w:hAnsiTheme="minorHAnsi" w:cstheme="minorHAnsi"/>
                <w:b/>
                <w:color w:val="000000" w:themeColor="text1"/>
                <w:sz w:val="22"/>
                <w:szCs w:val="22"/>
              </w:rPr>
            </w:pPr>
            <w:r w:rsidRPr="00002F3C">
              <w:rPr>
                <w:rFonts w:asciiTheme="minorHAnsi" w:hAnsiTheme="minorHAnsi" w:cstheme="minorHAnsi"/>
                <w:b/>
                <w:color w:val="000000" w:themeColor="text1"/>
                <w:sz w:val="22"/>
                <w:szCs w:val="22"/>
              </w:rPr>
              <w:t>*FREEDOM OF INFORMATION AND PROTECTION OF PRIVACY</w:t>
            </w:r>
          </w:p>
          <w:p w:rsidR="000C2D1F" w:rsidRDefault="000C2D1F" w:rsidP="00FF47C3">
            <w:pPr>
              <w:pStyle w:val="Heading2"/>
              <w:spacing w:before="0"/>
              <w:outlineLvl w:val="1"/>
              <w:rPr>
                <w:rFonts w:asciiTheme="minorHAnsi" w:hAnsiTheme="minorHAnsi" w:cstheme="minorHAnsi"/>
                <w:color w:val="auto"/>
                <w:sz w:val="22"/>
                <w:szCs w:val="22"/>
              </w:rPr>
            </w:pPr>
            <w:r w:rsidRPr="00002F3C">
              <w:rPr>
                <w:rFonts w:asciiTheme="minorHAnsi" w:hAnsiTheme="minorHAnsi" w:cstheme="minorHAnsi"/>
                <w:color w:val="auto"/>
                <w:sz w:val="22"/>
                <w:szCs w:val="22"/>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p w:rsidR="00E8598F" w:rsidRDefault="00E8598F" w:rsidP="00E8598F"/>
          <w:p w:rsidR="00C2499E" w:rsidRPr="00002F3C" w:rsidRDefault="00FF47C3" w:rsidP="00F075EB">
            <w:pPr>
              <w:pStyle w:val="Heading2"/>
              <w:spacing w:before="0"/>
              <w:outlineLvl w:val="1"/>
              <w:rPr>
                <w:rFonts w:asciiTheme="minorHAnsi" w:hAnsiTheme="minorHAnsi" w:cstheme="minorHAnsi"/>
                <w:sz w:val="22"/>
                <w:szCs w:val="22"/>
              </w:rPr>
            </w:pPr>
            <w:r w:rsidRPr="00002F3C">
              <w:rPr>
                <w:rStyle w:val="Heading1Char"/>
                <w:rFonts w:asciiTheme="minorHAnsi" w:eastAsia="Arial" w:hAnsiTheme="minorHAnsi" w:cstheme="minorHAnsi"/>
                <w:b/>
                <w:color w:val="000000" w:themeColor="text1"/>
                <w:sz w:val="22"/>
                <w:szCs w:val="22"/>
              </w:rPr>
              <w:t>*</w:t>
            </w:r>
            <w:r w:rsidR="008C190E" w:rsidRPr="00002F3C">
              <w:rPr>
                <w:rStyle w:val="Heading1Char"/>
                <w:rFonts w:asciiTheme="minorHAnsi" w:eastAsia="Arial" w:hAnsiTheme="minorHAnsi" w:cstheme="minorHAnsi"/>
                <w:b/>
                <w:color w:val="000000" w:themeColor="text1"/>
                <w:sz w:val="22"/>
                <w:szCs w:val="22"/>
              </w:rPr>
              <w:t>Wellness and MENTAL</w:t>
            </w:r>
            <w:r w:rsidRPr="00002F3C">
              <w:rPr>
                <w:rStyle w:val="Heading1Char"/>
                <w:rFonts w:asciiTheme="minorHAnsi" w:eastAsia="Arial" w:hAnsiTheme="minorHAnsi" w:cstheme="minorHAnsi"/>
                <w:b/>
                <w:color w:val="000000" w:themeColor="text1"/>
                <w:sz w:val="22"/>
                <w:szCs w:val="22"/>
              </w:rPr>
              <w:t xml:space="preserve"> HEATH RESOURCES </w:t>
            </w:r>
          </w:p>
          <w:p w:rsidR="00AD0B9E" w:rsidRPr="00002F3C" w:rsidRDefault="008C190E" w:rsidP="00AD0B9E">
            <w:pPr>
              <w:rPr>
                <w:rFonts w:cstheme="minorHAnsi"/>
                <w:color w:val="000000"/>
              </w:rPr>
            </w:pPr>
            <w:r w:rsidRPr="00002F3C">
              <w:rPr>
                <w:rFonts w:cstheme="minorHAnsi"/>
                <w:color w:val="000000"/>
              </w:rPr>
              <w:t xml:space="preserve"> </w:t>
            </w:r>
            <w:r w:rsidR="00AD0B9E" w:rsidRPr="00002F3C">
              <w:rPr>
                <w:rFonts w:cstheme="minorHAnsi"/>
                <w:color w:val="000000"/>
              </w:rPr>
              <w:t xml:space="preserve">“The University of Calgary recognizes the pivotal role that student mental health plays in physical health, social connectedness and academic success, and aspires to create a caring and supportive campus community where individuals can freely talk about mental health and receive support when needed. We encourage you to explore the excellent mental health resources available throughout the university community, such as counselling, self-help recourses, peer-support or skills-building </w:t>
            </w:r>
            <w:r w:rsidR="00AD0B9E" w:rsidRPr="00002F3C">
              <w:rPr>
                <w:rFonts w:cstheme="minorHAnsi"/>
                <w:color w:val="000000"/>
              </w:rPr>
              <w:lastRenderedPageBreak/>
              <w:t xml:space="preserve">available though the SU Wellness Centre (Room 370, MacEwan Student Centre), </w:t>
            </w:r>
            <w:hyperlink r:id="rId16" w:history="1">
              <w:r w:rsidR="00AD0B9E" w:rsidRPr="00002F3C">
                <w:rPr>
                  <w:rStyle w:val="Hyperlink"/>
                  <w:rFonts w:cstheme="minorHAnsi"/>
                </w:rPr>
                <w:t>https://www.ucalgary.ca/wellnesscentre/services/mental-health-services</w:t>
              </w:r>
            </w:hyperlink>
            <w:r w:rsidR="00AD0B9E" w:rsidRPr="00002F3C">
              <w:rPr>
                <w:rFonts w:cstheme="minorHAnsi"/>
                <w:color w:val="000000"/>
              </w:rPr>
              <w:t xml:space="preserve"> and the Campus Mental Health Strategy website </w:t>
            </w:r>
            <w:hyperlink r:id="rId17" w:history="1">
              <w:r w:rsidR="00AD0B9E" w:rsidRPr="00002F3C">
                <w:rPr>
                  <w:rStyle w:val="Hyperlink"/>
                  <w:rFonts w:cstheme="minorHAnsi"/>
                </w:rPr>
                <w:t>https://www.ucalgary.ca/mentalhealth/</w:t>
              </w:r>
            </w:hyperlink>
            <w:r w:rsidR="00AD0B9E" w:rsidRPr="00002F3C">
              <w:rPr>
                <w:rFonts w:cstheme="minorHAnsi"/>
                <w:color w:val="000000"/>
              </w:rPr>
              <w:t>”</w:t>
            </w:r>
          </w:p>
          <w:p w:rsidR="00AD0B9E" w:rsidRPr="00002F3C" w:rsidRDefault="00AD0B9E" w:rsidP="00AD0B9E">
            <w:pPr>
              <w:rPr>
                <w:rFonts w:cstheme="minorHAnsi"/>
                <w:color w:val="000000"/>
              </w:rPr>
            </w:pPr>
          </w:p>
          <w:p w:rsidR="00C039CF" w:rsidRPr="00C039CF" w:rsidRDefault="00C039CF" w:rsidP="00C039CF">
            <w:pPr>
              <w:pStyle w:val="Heading2"/>
              <w:spacing w:before="0"/>
              <w:outlineLvl w:val="1"/>
              <w:rPr>
                <w:rFonts w:asciiTheme="minorHAnsi" w:eastAsia="Arial" w:hAnsiTheme="minorHAnsi" w:cstheme="minorHAnsi"/>
                <w:b/>
                <w:color w:val="000000" w:themeColor="text1"/>
                <w:sz w:val="22"/>
                <w:szCs w:val="22"/>
              </w:rPr>
            </w:pPr>
            <w:r w:rsidRPr="00002F3C">
              <w:rPr>
                <w:rStyle w:val="Heading1Char"/>
                <w:rFonts w:asciiTheme="minorHAnsi" w:eastAsia="Arial" w:hAnsiTheme="minorHAnsi" w:cstheme="minorHAnsi"/>
                <w:b/>
                <w:color w:val="000000" w:themeColor="text1"/>
                <w:sz w:val="22"/>
                <w:szCs w:val="22"/>
              </w:rPr>
              <w:t>*</w:t>
            </w:r>
            <w:r w:rsidRPr="00002F3C">
              <w:rPr>
                <w:rFonts w:asciiTheme="minorHAnsi" w:hAnsiTheme="minorHAnsi" w:cstheme="minorHAnsi"/>
                <w:b/>
                <w:color w:val="000000" w:themeColor="text1"/>
                <w:sz w:val="22"/>
                <w:szCs w:val="22"/>
              </w:rPr>
              <w:t>SUPPORTS FOR STUDENT LEARNING, SUCCESS, AND SAFETY</w:t>
            </w:r>
          </w:p>
          <w:p w:rsidR="008C190E" w:rsidRPr="00002F3C" w:rsidRDefault="008C190E" w:rsidP="008C190E">
            <w:pPr>
              <w:spacing w:before="100" w:beforeAutospacing="1" w:after="100" w:afterAutospacing="1"/>
              <w:rPr>
                <w:rFonts w:cstheme="minorHAnsi"/>
              </w:rPr>
            </w:pPr>
            <w:r w:rsidRPr="00002F3C">
              <w:rPr>
                <w:rFonts w:cstheme="minorHAnsi"/>
                <w:b/>
              </w:rPr>
              <w:t xml:space="preserve">*Student Ombudsman: </w:t>
            </w:r>
            <w:r w:rsidRPr="00002F3C">
              <w:rPr>
                <w:rFonts w:cstheme="minorHAnsi"/>
              </w:rPr>
              <w:t xml:space="preserve"> The Student Ombuds’ Office supports and provides a safe, neutral space for students. For more information, please visit </w:t>
            </w:r>
            <w:hyperlink r:id="rId18" w:history="1">
              <w:r w:rsidRPr="00002F3C">
                <w:rPr>
                  <w:rStyle w:val="Hyperlink"/>
                  <w:rFonts w:cstheme="minorHAnsi"/>
                </w:rPr>
                <w:t>www.ucalgary.ca/ombuds/</w:t>
              </w:r>
            </w:hyperlink>
            <w:r w:rsidRPr="00002F3C">
              <w:rPr>
                <w:rFonts w:cstheme="minorHAnsi"/>
              </w:rPr>
              <w:t xml:space="preserve">  or email ombuds@ucalgary.ca </w:t>
            </w:r>
          </w:p>
          <w:p w:rsidR="008C190E" w:rsidRPr="00002F3C" w:rsidRDefault="00FF47C3" w:rsidP="008C190E">
            <w:pPr>
              <w:spacing w:before="100" w:beforeAutospacing="1" w:after="100" w:afterAutospacing="1"/>
              <w:rPr>
                <w:rFonts w:cstheme="minorHAnsi"/>
              </w:rPr>
            </w:pPr>
            <w:r w:rsidRPr="00002F3C">
              <w:rPr>
                <w:rFonts w:cstheme="minorHAnsi"/>
                <w:b/>
              </w:rPr>
              <w:t>*Student Union:</w:t>
            </w:r>
            <w:r w:rsidR="008C190E" w:rsidRPr="00002F3C">
              <w:rPr>
                <w:rFonts w:cstheme="minorHAnsi"/>
              </w:rPr>
              <w:t xml:space="preserve"> The SU Vice-President Academic can be reached at (403) 220-3911 or suvpaca@ucalgary.ca; Information about the SU, including elected Faculty Representatives can be found here: </w:t>
            </w:r>
            <w:hyperlink r:id="rId19" w:history="1">
              <w:r w:rsidR="008C190E" w:rsidRPr="00002F3C">
                <w:rPr>
                  <w:rStyle w:val="Hyperlink"/>
                  <w:rFonts w:cstheme="minorHAnsi"/>
                </w:rPr>
                <w:t>https://www.su.ucalgary.ca</w:t>
              </w:r>
            </w:hyperlink>
          </w:p>
          <w:p w:rsidR="008C190E" w:rsidRPr="00002F3C" w:rsidRDefault="008C190E" w:rsidP="008C190E">
            <w:pPr>
              <w:spacing w:before="100" w:beforeAutospacing="1" w:after="100" w:afterAutospacing="1"/>
              <w:rPr>
                <w:rFonts w:cstheme="minorHAnsi"/>
              </w:rPr>
            </w:pPr>
            <w:r w:rsidRPr="00002F3C">
              <w:rPr>
                <w:rFonts w:cstheme="minorHAnsi"/>
              </w:rPr>
              <w:t xml:space="preserve"> </w:t>
            </w:r>
            <w:r w:rsidRPr="00002F3C">
              <w:rPr>
                <w:rFonts w:cstheme="minorHAnsi"/>
                <w:b/>
              </w:rPr>
              <w:t xml:space="preserve">*Graduate </w:t>
            </w:r>
            <w:r w:rsidR="00EE0BE6" w:rsidRPr="00002F3C">
              <w:rPr>
                <w:rFonts w:cstheme="minorHAnsi"/>
                <w:b/>
              </w:rPr>
              <w:t>Student’s Association</w:t>
            </w:r>
            <w:r w:rsidR="00F075EB" w:rsidRPr="00002F3C">
              <w:rPr>
                <w:rFonts w:cstheme="minorHAnsi"/>
                <w:b/>
              </w:rPr>
              <w:t>:</w:t>
            </w:r>
            <w:r w:rsidRPr="00002F3C">
              <w:rPr>
                <w:rFonts w:cstheme="minorHAnsi"/>
                <w:b/>
              </w:rPr>
              <w:t xml:space="preserve"> </w:t>
            </w:r>
            <w:r w:rsidRPr="00002F3C">
              <w:rPr>
                <w:rFonts w:cstheme="minorHAnsi"/>
              </w:rPr>
              <w:t xml:space="preserve">The GSA Vice-President Academic can be reached at (403) 220-5997 or gsa.vpa@ucalgary.ca; Information about the GSA can be found here: </w:t>
            </w:r>
            <w:hyperlink r:id="rId20" w:history="1">
              <w:r w:rsidRPr="00002F3C">
                <w:rPr>
                  <w:rStyle w:val="Hyperlink"/>
                  <w:rFonts w:cstheme="minorHAnsi"/>
                </w:rPr>
                <w:t>https://gsa.ucalgary.ca</w:t>
              </w:r>
            </w:hyperlink>
            <w:r w:rsidRPr="00002F3C">
              <w:rPr>
                <w:rFonts w:cstheme="minorHAnsi"/>
              </w:rPr>
              <w:t xml:space="preserve"> </w:t>
            </w:r>
          </w:p>
          <w:p w:rsidR="008C190E" w:rsidRPr="00002F3C" w:rsidRDefault="008C190E" w:rsidP="008C190E">
            <w:pPr>
              <w:spacing w:before="100" w:beforeAutospacing="1" w:after="100" w:afterAutospacing="1"/>
              <w:rPr>
                <w:rFonts w:cstheme="minorHAnsi"/>
                <w:b/>
                <w:color w:val="212121"/>
                <w:shd w:val="clear" w:color="auto" w:fill="FFFFFF"/>
              </w:rPr>
            </w:pPr>
            <w:r w:rsidRPr="00002F3C">
              <w:rPr>
                <w:rFonts w:cstheme="minorHAnsi"/>
                <w:b/>
                <w:color w:val="212121"/>
                <w:shd w:val="clear" w:color="auto" w:fill="FFFFFF"/>
              </w:rPr>
              <w:t>Student Success Centre:</w:t>
            </w:r>
            <w:r w:rsidRPr="00002F3C">
              <w:rPr>
                <w:rFonts w:cstheme="minorHAnsi"/>
                <w:bCs/>
              </w:rPr>
              <w:t xml:space="preserve"> The Student Success Centre provides services and programs to ensure students can make the most of their time at the University of Calgary. Our advisors, learning support staff, and writing support staff assist students in enhancing their skills and achieving their academic goals.  They provide tailored learning support and advising programs, as well as one-on-one services, free of charge to all undergraduate and graduate students. For more information visit: </w:t>
            </w:r>
            <w:hyperlink r:id="rId21" w:history="1">
              <w:r w:rsidRPr="00002F3C">
                <w:rPr>
                  <w:rStyle w:val="Hyperlink"/>
                  <w:rFonts w:cstheme="minorHAnsi"/>
                  <w:bCs/>
                </w:rPr>
                <w:t>https://www.ucalgary.ca/student-services/student-success</w:t>
              </w:r>
            </w:hyperlink>
            <w:r w:rsidRPr="00002F3C">
              <w:rPr>
                <w:rFonts w:cstheme="minorHAnsi"/>
                <w:b/>
                <w:color w:val="212121"/>
                <w:shd w:val="clear" w:color="auto" w:fill="FFFFFF"/>
              </w:rPr>
              <w:t xml:space="preserve"> </w:t>
            </w:r>
          </w:p>
          <w:p w:rsidR="00FF47C3" w:rsidRPr="00002F3C" w:rsidRDefault="00EE0BE6" w:rsidP="008C190E">
            <w:pPr>
              <w:rPr>
                <w:rFonts w:cstheme="minorHAnsi"/>
                <w:b/>
                <w:color w:val="7F7F7F" w:themeColor="text1" w:themeTint="80"/>
              </w:rPr>
            </w:pPr>
            <w:r w:rsidRPr="00002F3C">
              <w:rPr>
                <w:rFonts w:cstheme="minorHAnsi"/>
              </w:rPr>
              <w:t xml:space="preserve"> </w:t>
            </w:r>
            <w:r w:rsidR="00FF47C3" w:rsidRPr="00002F3C">
              <w:rPr>
                <w:rFonts w:cstheme="minorHAnsi"/>
                <w:b/>
                <w:color w:val="000000" w:themeColor="text1"/>
              </w:rPr>
              <w:t>*EMERGENCY EVACUATIONS AND ASSEMBLY POINTS</w:t>
            </w:r>
          </w:p>
          <w:p w:rsidR="00FF47C3" w:rsidRPr="00002F3C" w:rsidRDefault="000C2D1F" w:rsidP="00402F36">
            <w:pPr>
              <w:pStyle w:val="Heading2"/>
              <w:spacing w:before="0"/>
              <w:outlineLvl w:val="1"/>
              <w:rPr>
                <w:rStyle w:val="Hyperlink"/>
                <w:rFonts w:asciiTheme="minorHAnsi" w:hAnsiTheme="minorHAnsi" w:cstheme="minorHAnsi"/>
                <w:color w:val="auto"/>
                <w:sz w:val="22"/>
                <w:szCs w:val="22"/>
                <w:u w:val="none"/>
              </w:rPr>
            </w:pPr>
            <w:r w:rsidRPr="00002F3C">
              <w:rPr>
                <w:rFonts w:asciiTheme="minorHAnsi" w:hAnsiTheme="minorHAnsi" w:cstheme="minorHAnsi"/>
                <w:color w:val="auto"/>
                <w:sz w:val="22"/>
                <w:szCs w:val="22"/>
              </w:rPr>
              <w:t xml:space="preserve">As part of the University of Calgary Emergency Evacuation plan, students, faculty, and staff should locate the closest Assembly Point in case of Fire Alarm. Safety signage is posted throughout the campus showing the locations and the possible route to these locations. All students, faculty, and staff are expected to promptly make their way to the nearest Assembly Point if the Fire Alarm is activated. No one is to return into campus facilities until an all clear is given to the warden in charge of the Assembly Area. For more information, see http://www.ucalgary.ca/emergencyplan/node/55 </w:t>
            </w:r>
            <w:hyperlink r:id="rId22" w:history="1">
              <w:r w:rsidR="00FF47C3" w:rsidRPr="00002F3C">
                <w:rPr>
                  <w:rStyle w:val="Hyperlink"/>
                  <w:rFonts w:asciiTheme="minorHAnsi" w:hAnsiTheme="minorHAnsi" w:cstheme="minorHAnsi"/>
                  <w:color w:val="auto"/>
                  <w:sz w:val="22"/>
                  <w:szCs w:val="22"/>
                  <w:u w:val="none"/>
                </w:rPr>
                <w:t>https://www.ucalgary.ca/emergencyplan/building-evacuation/assembly-points</w:t>
              </w:r>
            </w:hyperlink>
          </w:p>
          <w:p w:rsidR="008C190E" w:rsidRPr="00002F3C" w:rsidRDefault="008C190E" w:rsidP="008C190E">
            <w:pPr>
              <w:rPr>
                <w:rFonts w:cstheme="minorHAnsi"/>
              </w:rPr>
            </w:pPr>
          </w:p>
          <w:p w:rsidR="008C190E" w:rsidRPr="00002F3C" w:rsidRDefault="008C190E" w:rsidP="008C190E">
            <w:pPr>
              <w:rPr>
                <w:rFonts w:cstheme="minorHAnsi"/>
                <w:b/>
              </w:rPr>
            </w:pPr>
            <w:r w:rsidRPr="00002F3C">
              <w:rPr>
                <w:rFonts w:cstheme="minorHAnsi"/>
                <w:b/>
              </w:rPr>
              <w:t>*SAFEWALK</w:t>
            </w:r>
          </w:p>
          <w:p w:rsidR="008C190E" w:rsidRPr="00002F3C" w:rsidRDefault="008C190E" w:rsidP="008C190E">
            <w:pPr>
              <w:rPr>
                <w:rFonts w:cstheme="minorHAnsi"/>
              </w:rPr>
            </w:pPr>
            <w:r w:rsidRPr="00002F3C">
              <w:rPr>
                <w:rFonts w:cstheme="minorHAnsi"/>
              </w:rPr>
              <w:t xml:space="preserve">Campus security will escort individuals, day or night, anywhere on campus (including McMahon Stadium, Health Sciences Centre, Student Family Housing, the Alberta Children's Hospital and the University LRT station). Call 403-220-5333 or visit </w:t>
            </w:r>
            <w:hyperlink r:id="rId23" w:history="1">
              <w:r w:rsidRPr="00002F3C">
                <w:rPr>
                  <w:rStyle w:val="Hyperlink"/>
                  <w:rFonts w:cstheme="minorHAnsi"/>
                </w:rPr>
                <w:t>http://www.ucalgary.ca/security/safewalk</w:t>
              </w:r>
            </w:hyperlink>
            <w:r w:rsidRPr="00002F3C">
              <w:rPr>
                <w:rFonts w:cstheme="minorHAnsi"/>
              </w:rPr>
              <w:t xml:space="preserve">.   Use any campus phone, emergency phone or the yellow phone located at most parking lot pay booths. Please ensure your personal safety by taking advantage of this service. </w:t>
            </w:r>
          </w:p>
          <w:p w:rsidR="008C190E" w:rsidRPr="00002F3C" w:rsidRDefault="008C190E" w:rsidP="008C190E">
            <w:pPr>
              <w:rPr>
                <w:rFonts w:cstheme="minorHAnsi"/>
              </w:rPr>
            </w:pPr>
          </w:p>
        </w:tc>
      </w:tr>
    </w:tbl>
    <w:p w:rsidR="00FF47C3" w:rsidRPr="00F66A14" w:rsidRDefault="00FF47C3" w:rsidP="00243A96">
      <w:pPr>
        <w:spacing w:after="0"/>
      </w:pPr>
    </w:p>
    <w:sectPr w:rsidR="00FF47C3" w:rsidRPr="00F66A14" w:rsidSect="006D0848">
      <w:headerReference w:type="default" r:id="rId24"/>
      <w:footerReference w:type="default" r:id="rId25"/>
      <w:headerReference w:type="first" r:id="rId26"/>
      <w:footerReference w:type="first" r:id="rId2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6D" w:rsidRDefault="007C376D" w:rsidP="00842B16">
      <w:pPr>
        <w:spacing w:after="0" w:line="240" w:lineRule="auto"/>
      </w:pPr>
      <w:r>
        <w:separator/>
      </w:r>
    </w:p>
  </w:endnote>
  <w:endnote w:type="continuationSeparator" w:id="0">
    <w:p w:rsidR="007C376D" w:rsidRDefault="007C376D" w:rsidP="0084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92649"/>
      <w:docPartObj>
        <w:docPartGallery w:val="Page Numbers (Bottom of Page)"/>
        <w:docPartUnique/>
      </w:docPartObj>
    </w:sdtPr>
    <w:sdtEndPr>
      <w:rPr>
        <w:noProof/>
      </w:rPr>
    </w:sdtEndPr>
    <w:sdtContent>
      <w:p w:rsidR="006D0848" w:rsidRDefault="006D0848">
        <w:pPr>
          <w:pStyle w:val="Footer"/>
          <w:jc w:val="right"/>
        </w:pPr>
        <w:r>
          <w:fldChar w:fldCharType="begin"/>
        </w:r>
        <w:r>
          <w:instrText xml:space="preserve"> PAGE   \* MERGEFORMAT </w:instrText>
        </w:r>
        <w:r>
          <w:fldChar w:fldCharType="separate"/>
        </w:r>
        <w:r w:rsidR="00B708FC">
          <w:rPr>
            <w:noProof/>
          </w:rPr>
          <w:t>3</w:t>
        </w:r>
        <w:r>
          <w:rPr>
            <w:noProof/>
          </w:rPr>
          <w:fldChar w:fldCharType="end"/>
        </w:r>
      </w:p>
    </w:sdtContent>
  </w:sdt>
  <w:p w:rsidR="006D0848" w:rsidRDefault="006D0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4C" w:rsidRDefault="00CA034C">
    <w:pPr>
      <w:pStyle w:val="Footer"/>
    </w:pPr>
    <w:r>
      <w:t>Tayl</w:t>
    </w:r>
    <w:r w:rsidR="00873A1C">
      <w:t>or Institute _</w:t>
    </w:r>
    <w:r w:rsidR="00F075EB">
      <w:t xml:space="preserve"> </w:t>
    </w:r>
    <w:r w:rsidR="00DC58BE">
      <w:t>July</w:t>
    </w:r>
    <w:r w:rsidR="00F075EB">
      <w:t>_</w:t>
    </w:r>
    <w:r>
      <w:t>2019</w:t>
    </w:r>
    <w:r w:rsidR="00873A1C">
      <w:t>_V</w:t>
    </w:r>
    <w:r w:rsidR="00DC58BE">
      <w:t>6</w:t>
    </w:r>
  </w:p>
  <w:p w:rsidR="00CA034C" w:rsidRDefault="00CA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6D" w:rsidRDefault="007C376D" w:rsidP="00842B16">
      <w:pPr>
        <w:spacing w:after="0" w:line="240" w:lineRule="auto"/>
      </w:pPr>
      <w:r>
        <w:separator/>
      </w:r>
    </w:p>
  </w:footnote>
  <w:footnote w:type="continuationSeparator" w:id="0">
    <w:p w:rsidR="007C376D" w:rsidRDefault="007C376D" w:rsidP="00842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B16" w:rsidRDefault="00842B16">
    <w:pPr>
      <w:pStyle w:val="Header"/>
    </w:pPr>
    <w:r>
      <w:ptab w:relativeTo="margin" w:alignment="center" w:leader="none"/>
    </w:r>
    <w:r>
      <w:rPr>
        <w:noProof/>
        <w:lang w:val="en-US"/>
      </w:rPr>
      <w:drawing>
        <wp:inline distT="0" distB="0" distL="0" distR="0">
          <wp:extent cx="1365428" cy="11261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347" cy="1182162"/>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36" w:rsidRDefault="00496736" w:rsidP="00496736">
    <w:pPr>
      <w:pStyle w:val="Header"/>
      <w:jc w:val="center"/>
    </w:pPr>
    <w:r>
      <w:rPr>
        <w:noProof/>
        <w:lang w:val="en-US"/>
      </w:rPr>
      <w:drawing>
        <wp:inline distT="0" distB="0" distL="0" distR="0" wp14:anchorId="268D3D58" wp14:editId="13771510">
          <wp:extent cx="1629410" cy="1309421"/>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787" cy="13603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FF2"/>
    <w:multiLevelType w:val="hybridMultilevel"/>
    <w:tmpl w:val="CC707528"/>
    <w:lvl w:ilvl="0" w:tplc="83583558">
      <w:numFmt w:val="bullet"/>
      <w:lvlText w:val=""/>
      <w:lvlJc w:val="left"/>
      <w:pPr>
        <w:ind w:left="720" w:hanging="360"/>
      </w:pPr>
      <w:rPr>
        <w:rFonts w:ascii="Symbol" w:eastAsiaTheme="minorHAnsi" w:hAnsi="Symbol" w:cstheme="minorBidi" w:hint="default"/>
        <w:color w:val="0000FF"/>
        <w:u w:val="singl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16"/>
    <w:rsid w:val="00002F3C"/>
    <w:rsid w:val="00027AD9"/>
    <w:rsid w:val="00073D21"/>
    <w:rsid w:val="00076693"/>
    <w:rsid w:val="000A3C50"/>
    <w:rsid w:val="000C2D1F"/>
    <w:rsid w:val="000E1AB3"/>
    <w:rsid w:val="000E4882"/>
    <w:rsid w:val="000F26BA"/>
    <w:rsid w:val="000F457E"/>
    <w:rsid w:val="002154F4"/>
    <w:rsid w:val="00243A96"/>
    <w:rsid w:val="002F4727"/>
    <w:rsid w:val="00333693"/>
    <w:rsid w:val="00376BEC"/>
    <w:rsid w:val="003A4B7D"/>
    <w:rsid w:val="003A7B90"/>
    <w:rsid w:val="003B0FF3"/>
    <w:rsid w:val="003B4202"/>
    <w:rsid w:val="003E50D8"/>
    <w:rsid w:val="00402F36"/>
    <w:rsid w:val="0040611F"/>
    <w:rsid w:val="00424AFF"/>
    <w:rsid w:val="004703D9"/>
    <w:rsid w:val="004752D5"/>
    <w:rsid w:val="004768FD"/>
    <w:rsid w:val="00496736"/>
    <w:rsid w:val="004E3643"/>
    <w:rsid w:val="004F3F44"/>
    <w:rsid w:val="005174F7"/>
    <w:rsid w:val="005421E3"/>
    <w:rsid w:val="00637103"/>
    <w:rsid w:val="00677324"/>
    <w:rsid w:val="006D0848"/>
    <w:rsid w:val="007659DF"/>
    <w:rsid w:val="00774B4F"/>
    <w:rsid w:val="00786712"/>
    <w:rsid w:val="007B08F0"/>
    <w:rsid w:val="007C2AE9"/>
    <w:rsid w:val="007C376D"/>
    <w:rsid w:val="00825D96"/>
    <w:rsid w:val="00842B16"/>
    <w:rsid w:val="008431C7"/>
    <w:rsid w:val="008512DF"/>
    <w:rsid w:val="008663A8"/>
    <w:rsid w:val="00873A1C"/>
    <w:rsid w:val="008745AA"/>
    <w:rsid w:val="008C190E"/>
    <w:rsid w:val="009535BC"/>
    <w:rsid w:val="00966A29"/>
    <w:rsid w:val="009E4420"/>
    <w:rsid w:val="00A00ABA"/>
    <w:rsid w:val="00A05E96"/>
    <w:rsid w:val="00A14B83"/>
    <w:rsid w:val="00A17225"/>
    <w:rsid w:val="00A46150"/>
    <w:rsid w:val="00A64320"/>
    <w:rsid w:val="00AC0D98"/>
    <w:rsid w:val="00AD0B9E"/>
    <w:rsid w:val="00B06CC7"/>
    <w:rsid w:val="00B30A90"/>
    <w:rsid w:val="00B641AE"/>
    <w:rsid w:val="00B653D6"/>
    <w:rsid w:val="00B708FC"/>
    <w:rsid w:val="00B87E42"/>
    <w:rsid w:val="00BD597C"/>
    <w:rsid w:val="00C039CF"/>
    <w:rsid w:val="00C15DA6"/>
    <w:rsid w:val="00C2499E"/>
    <w:rsid w:val="00C75D5A"/>
    <w:rsid w:val="00C81477"/>
    <w:rsid w:val="00CA034C"/>
    <w:rsid w:val="00CA1B51"/>
    <w:rsid w:val="00CD3433"/>
    <w:rsid w:val="00CD378C"/>
    <w:rsid w:val="00D04D7F"/>
    <w:rsid w:val="00DA43BF"/>
    <w:rsid w:val="00DB2477"/>
    <w:rsid w:val="00DC58BE"/>
    <w:rsid w:val="00DF031E"/>
    <w:rsid w:val="00E0316F"/>
    <w:rsid w:val="00E23DC0"/>
    <w:rsid w:val="00E7448D"/>
    <w:rsid w:val="00E8598F"/>
    <w:rsid w:val="00EE0BE6"/>
    <w:rsid w:val="00EE5D70"/>
    <w:rsid w:val="00F075EB"/>
    <w:rsid w:val="00F55893"/>
    <w:rsid w:val="00F66A14"/>
    <w:rsid w:val="00F8150F"/>
    <w:rsid w:val="00F86201"/>
    <w:rsid w:val="00F9400D"/>
    <w:rsid w:val="00FA5E46"/>
    <w:rsid w:val="00FF47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A7CF3-289E-4574-A3CA-19618876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03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64320"/>
    <w:pPr>
      <w:keepNext/>
      <w:keepLines/>
      <w:spacing w:before="40" w:after="0" w:line="240" w:lineRule="auto"/>
      <w:outlineLvl w:val="2"/>
    </w:pPr>
    <w:rPr>
      <w:rFonts w:ascii="Arial" w:eastAsiaTheme="majorEastAsia" w:hAnsi="Arial" w:cstheme="majorBidi"/>
      <w:b/>
      <w:color w:val="000000" w:themeColor="text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B16"/>
  </w:style>
  <w:style w:type="paragraph" w:styleId="Footer">
    <w:name w:val="footer"/>
    <w:basedOn w:val="Normal"/>
    <w:link w:val="FooterChar"/>
    <w:uiPriority w:val="99"/>
    <w:unhideWhenUsed/>
    <w:rsid w:val="00842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B16"/>
  </w:style>
  <w:style w:type="character" w:styleId="Hyperlink">
    <w:name w:val="Hyperlink"/>
    <w:uiPriority w:val="99"/>
    <w:unhideWhenUsed/>
    <w:rsid w:val="00243A96"/>
    <w:rPr>
      <w:color w:val="0000FF"/>
      <w:u w:val="single"/>
    </w:rPr>
  </w:style>
  <w:style w:type="table" w:styleId="TableGrid">
    <w:name w:val="Table Grid"/>
    <w:basedOn w:val="TableNormal"/>
    <w:uiPriority w:val="39"/>
    <w:rsid w:val="00A1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E744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A64320"/>
    <w:rPr>
      <w:rFonts w:ascii="Arial" w:eastAsiaTheme="majorEastAsia" w:hAnsi="Arial" w:cstheme="majorBidi"/>
      <w:b/>
      <w:color w:val="000000" w:themeColor="text1"/>
      <w:szCs w:val="24"/>
      <w:lang w:val="en-US"/>
    </w:rPr>
  </w:style>
  <w:style w:type="character" w:customStyle="1" w:styleId="Heading1Char">
    <w:name w:val="Heading 1 Char"/>
    <w:basedOn w:val="DefaultParagraphFont"/>
    <w:link w:val="Heading1"/>
    <w:uiPriority w:val="9"/>
    <w:rsid w:val="00DF03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031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F47C3"/>
    <w:rPr>
      <w:color w:val="954F72" w:themeColor="followedHyperlink"/>
      <w:u w:val="single"/>
    </w:rPr>
  </w:style>
  <w:style w:type="paragraph" w:styleId="NormalWeb">
    <w:name w:val="Normal (Web)"/>
    <w:basedOn w:val="Normal"/>
    <w:uiPriority w:val="99"/>
    <w:semiHidden/>
    <w:unhideWhenUsed/>
    <w:rsid w:val="00073D2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3A7B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0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27088">
      <w:bodyDiv w:val="1"/>
      <w:marLeft w:val="0"/>
      <w:marRight w:val="0"/>
      <w:marTop w:val="0"/>
      <w:marBottom w:val="0"/>
      <w:divBdr>
        <w:top w:val="none" w:sz="0" w:space="0" w:color="auto"/>
        <w:left w:val="none" w:sz="0" w:space="0" w:color="auto"/>
        <w:bottom w:val="none" w:sz="0" w:space="0" w:color="auto"/>
        <w:right w:val="none" w:sz="0" w:space="0" w:color="auto"/>
      </w:divBdr>
    </w:div>
    <w:div w:id="986011400">
      <w:bodyDiv w:val="1"/>
      <w:marLeft w:val="0"/>
      <w:marRight w:val="0"/>
      <w:marTop w:val="0"/>
      <w:marBottom w:val="0"/>
      <w:divBdr>
        <w:top w:val="none" w:sz="0" w:space="0" w:color="auto"/>
        <w:left w:val="none" w:sz="0" w:space="0" w:color="auto"/>
        <w:bottom w:val="none" w:sz="0" w:space="0" w:color="auto"/>
        <w:right w:val="none" w:sz="0" w:space="0" w:color="auto"/>
      </w:divBdr>
    </w:div>
    <w:div w:id="160518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lgary.ca/pubs/calendar/current/e-2.html" TargetMode="External"/><Relationship Id="rId13" Type="http://schemas.openxmlformats.org/officeDocument/2006/relationships/hyperlink" Target="http://www.ucalgary.ca/pubs/calendar/current/k.html" TargetMode="External"/><Relationship Id="rId18" Type="http://schemas.openxmlformats.org/officeDocument/2006/relationships/hyperlink" Target="http://www.ucalgary.ca/ombud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ucalgary.ca/student-services/student-success" TargetMode="External"/><Relationship Id="rId7" Type="http://schemas.openxmlformats.org/officeDocument/2006/relationships/endnotes" Target="endnotes.xml"/><Relationship Id="rId12" Type="http://schemas.openxmlformats.org/officeDocument/2006/relationships/hyperlink" Target="http://www.ucalgary.ca/policies/files/policies/student-accommodation-policy.pdf" TargetMode="External"/><Relationship Id="rId17" Type="http://schemas.openxmlformats.org/officeDocument/2006/relationships/hyperlink" Target="https://www.ucalgary.ca/mentalhealt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algary.ca/wellnesscentre/services/mental-health-services" TargetMode="External"/><Relationship Id="rId20" Type="http://schemas.openxmlformats.org/officeDocument/2006/relationships/hyperlink" Target="https://gsa.ucalgary.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aws-lois.justice.gc.ca/eng/acts/C-42/index.html" TargetMode="External"/><Relationship Id="rId23" Type="http://schemas.openxmlformats.org/officeDocument/2006/relationships/hyperlink" Target="http://www.ucalgary.ca/security/safewalk" TargetMode="External"/><Relationship Id="rId28" Type="http://schemas.openxmlformats.org/officeDocument/2006/relationships/fontTable" Target="fontTable.xml"/><Relationship Id="rId10" Type="http://schemas.openxmlformats.org/officeDocument/2006/relationships/hyperlink" Target="https://www.ucalgary.ca/pubs/calendar/current/f-1.html" TargetMode="External"/><Relationship Id="rId19" Type="http://schemas.openxmlformats.org/officeDocument/2006/relationships/hyperlink" Target="https://www.su.ucalgary.ca" TargetMode="External"/><Relationship Id="rId4" Type="http://schemas.openxmlformats.org/officeDocument/2006/relationships/settings" Target="settings.xml"/><Relationship Id="rId9" Type="http://schemas.openxmlformats.org/officeDocument/2006/relationships/hyperlink" Target="http://www.ucalgary.ca/pubs/calendar/current/e-2.html" TargetMode="External"/><Relationship Id="rId14" Type="http://schemas.openxmlformats.org/officeDocument/2006/relationships/hyperlink" Target="http://www.ucalgary.ca/policies/files/policies/acceptable-use-of-material-protected-by-copyright.pdf" TargetMode="External"/><Relationship Id="rId22" Type="http://schemas.openxmlformats.org/officeDocument/2006/relationships/hyperlink" Target="https://www.ucalgary.ca/emergencyplan/building-evacuation/assembly-point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EB8A-44C8-43AA-BF23-2EDD938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Fedoruk</dc:creator>
  <cp:keywords/>
  <dc:description/>
  <cp:lastModifiedBy>Brandi Dickman</cp:lastModifiedBy>
  <cp:revision>2</cp:revision>
  <dcterms:created xsi:type="dcterms:W3CDTF">2019-07-15T16:09:00Z</dcterms:created>
  <dcterms:modified xsi:type="dcterms:W3CDTF">2019-07-15T16:09:00Z</dcterms:modified>
</cp:coreProperties>
</file>