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FAC6C" w14:textId="176A9129" w:rsidR="00EC6DAC" w:rsidRDefault="003E2B6A" w:rsidP="00EC6DAC">
      <w:pPr>
        <w:spacing w:after="240"/>
        <w:rPr>
          <w:b/>
          <w:sz w:val="48"/>
          <w:szCs w:val="48"/>
        </w:rPr>
      </w:pPr>
      <w:r>
        <w:rPr>
          <w:rFonts w:asciiTheme="majorHAnsi" w:hAnsiTheme="majorHAnsi"/>
          <w:noProof/>
        </w:rPr>
        <w:drawing>
          <wp:inline distT="0" distB="0" distL="0" distR="0" wp14:anchorId="0D2BD272" wp14:editId="7EE3B91B">
            <wp:extent cx="3342857" cy="45714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L lockup-black.png"/>
                    <pic:cNvPicPr/>
                  </pic:nvPicPr>
                  <pic:blipFill>
                    <a:blip r:embed="rId8">
                      <a:extLst>
                        <a:ext uri="{28A0092B-C50C-407E-A947-70E740481C1C}">
                          <a14:useLocalDpi xmlns:a14="http://schemas.microsoft.com/office/drawing/2010/main" val="0"/>
                        </a:ext>
                      </a:extLst>
                    </a:blip>
                    <a:stretch>
                      <a:fillRect/>
                    </a:stretch>
                  </pic:blipFill>
                  <pic:spPr>
                    <a:xfrm>
                      <a:off x="0" y="0"/>
                      <a:ext cx="3342857" cy="457143"/>
                    </a:xfrm>
                    <a:prstGeom prst="rect">
                      <a:avLst/>
                    </a:prstGeom>
                  </pic:spPr>
                </pic:pic>
              </a:graphicData>
            </a:graphic>
          </wp:inline>
        </w:drawing>
      </w:r>
    </w:p>
    <w:p w14:paraId="764025BC" w14:textId="5771B99B" w:rsidR="00CF5BF5" w:rsidRDefault="00CF5BF5" w:rsidP="00EC6DAC">
      <w:pPr>
        <w:spacing w:after="240"/>
        <w:rPr>
          <w:b/>
          <w:sz w:val="48"/>
          <w:szCs w:val="48"/>
        </w:rPr>
      </w:pPr>
      <w:r>
        <w:rPr>
          <w:noProof/>
        </w:rPr>
        <w:drawing>
          <wp:inline distT="0" distB="0" distL="0" distR="0" wp14:anchorId="40EA58F5" wp14:editId="2159D3A8">
            <wp:extent cx="5943600" cy="17583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758315"/>
                    </a:xfrm>
                    <a:prstGeom prst="rect">
                      <a:avLst/>
                    </a:prstGeom>
                  </pic:spPr>
                </pic:pic>
              </a:graphicData>
            </a:graphic>
          </wp:inline>
        </w:drawing>
      </w:r>
    </w:p>
    <w:p w14:paraId="5788F753" w14:textId="7D0EA0F8" w:rsidR="00CF5BF5" w:rsidRDefault="00CF5BF5" w:rsidP="00EC6DAC">
      <w:pPr>
        <w:spacing w:after="120"/>
        <w:jc w:val="center"/>
        <w:rPr>
          <w:sz w:val="36"/>
          <w:szCs w:val="36"/>
        </w:rPr>
      </w:pPr>
      <w:r w:rsidRPr="00CF5BF5">
        <w:rPr>
          <w:sz w:val="28"/>
          <w:szCs w:val="28"/>
        </w:rPr>
        <w:t>https://taylorinstitute.ucalgary.ca/awards</w:t>
      </w:r>
      <w:r w:rsidRPr="00CF5BF5">
        <w:rPr>
          <w:sz w:val="28"/>
          <w:szCs w:val="28"/>
        </w:rPr>
        <w:br/>
      </w:r>
      <w:r w:rsidRPr="00B03FB1">
        <w:rPr>
          <w:sz w:val="36"/>
          <w:szCs w:val="36"/>
        </w:rPr>
        <w:t xml:space="preserve">Nomination deadline: </w:t>
      </w:r>
      <w:r w:rsidR="00B03FB1" w:rsidRPr="00B03FB1">
        <w:rPr>
          <w:sz w:val="36"/>
          <w:szCs w:val="36"/>
        </w:rPr>
        <w:t>February 11, 2021</w:t>
      </w:r>
    </w:p>
    <w:p w14:paraId="354251F1" w14:textId="36B5F1E1" w:rsidR="0070732A" w:rsidRPr="0070732A" w:rsidRDefault="0070732A" w:rsidP="00EC6DAC">
      <w:pPr>
        <w:spacing w:after="120"/>
        <w:jc w:val="center"/>
        <w:rPr>
          <w:b/>
          <w:bCs/>
          <w:sz w:val="28"/>
          <w:szCs w:val="28"/>
        </w:rPr>
      </w:pPr>
      <w:r w:rsidRPr="0070732A">
        <w:rPr>
          <w:b/>
          <w:bCs/>
          <w:sz w:val="36"/>
          <w:szCs w:val="36"/>
        </w:rPr>
        <w:t>Extended to March 25, 2021</w:t>
      </w:r>
    </w:p>
    <w:p w14:paraId="54E5C88E" w14:textId="3029738D" w:rsidR="00CF5BF5" w:rsidRPr="0070732A" w:rsidRDefault="00CF5BF5" w:rsidP="00EC6DAC">
      <w:pPr>
        <w:spacing w:after="120"/>
        <w:jc w:val="center"/>
        <w:rPr>
          <w:b/>
          <w:bCs/>
        </w:rPr>
      </w:pPr>
    </w:p>
    <w:p w14:paraId="4142AC08" w14:textId="201C8753" w:rsidR="00CF5BF5" w:rsidRDefault="00CF5BF5" w:rsidP="00EC6DAC">
      <w:pPr>
        <w:spacing w:after="120"/>
        <w:jc w:val="center"/>
      </w:pPr>
    </w:p>
    <w:p w14:paraId="01804E67" w14:textId="7E493AD0" w:rsidR="00CF5BF5" w:rsidRDefault="00CF5BF5" w:rsidP="00EC6DAC">
      <w:pPr>
        <w:spacing w:after="120"/>
        <w:jc w:val="center"/>
      </w:pPr>
    </w:p>
    <w:p w14:paraId="5A624961" w14:textId="77777777" w:rsidR="00CF5BF5" w:rsidRDefault="00CF5BF5" w:rsidP="00EC6DAC">
      <w:pPr>
        <w:spacing w:after="120"/>
        <w:jc w:val="center"/>
        <w:rPr>
          <w:b/>
          <w:sz w:val="48"/>
          <w:szCs w:val="48"/>
        </w:rPr>
      </w:pPr>
    </w:p>
    <w:p w14:paraId="113D335E" w14:textId="66FAA531" w:rsidR="003E2B6A" w:rsidRPr="00EC6DAC" w:rsidRDefault="003E2B6A" w:rsidP="00EC6DAC">
      <w:pPr>
        <w:spacing w:after="120"/>
        <w:jc w:val="center"/>
        <w:rPr>
          <w:rFonts w:asciiTheme="majorHAnsi" w:hAnsiTheme="majorHAnsi"/>
          <w:b/>
          <w:sz w:val="48"/>
          <w:szCs w:val="48"/>
        </w:rPr>
      </w:pPr>
      <w:r w:rsidRPr="00EC6DAC">
        <w:rPr>
          <w:b/>
          <w:sz w:val="48"/>
          <w:szCs w:val="48"/>
        </w:rPr>
        <w:t xml:space="preserve">Developing Your </w:t>
      </w:r>
      <w:r w:rsidR="00B03FB1">
        <w:rPr>
          <w:b/>
          <w:sz w:val="48"/>
          <w:szCs w:val="48"/>
        </w:rPr>
        <w:t xml:space="preserve">Nomination </w:t>
      </w:r>
      <w:r w:rsidRPr="00EC6DAC">
        <w:rPr>
          <w:b/>
          <w:sz w:val="48"/>
          <w:szCs w:val="48"/>
        </w:rPr>
        <w:t>Dossier</w:t>
      </w:r>
      <w:r w:rsidR="00CF5BF5">
        <w:rPr>
          <w:b/>
          <w:sz w:val="48"/>
          <w:szCs w:val="48"/>
        </w:rPr>
        <w:t xml:space="preserve"> </w:t>
      </w:r>
    </w:p>
    <w:p w14:paraId="058F5FBD" w14:textId="6F1D3B2E" w:rsidR="003E2B6A" w:rsidRDefault="00CF5BF5">
      <w:pPr>
        <w:jc w:val="center"/>
        <w:rPr>
          <w:rFonts w:asciiTheme="majorHAnsi" w:hAnsiTheme="majorHAnsi"/>
        </w:rPr>
      </w:pPr>
      <w:r>
        <w:rPr>
          <w:sz w:val="40"/>
          <w:szCs w:val="40"/>
        </w:rPr>
        <w:t xml:space="preserve">Teaching Awards </w:t>
      </w:r>
      <w:r w:rsidR="00B03FB1">
        <w:rPr>
          <w:sz w:val="40"/>
          <w:szCs w:val="40"/>
        </w:rPr>
        <w:t>Worksheets</w:t>
      </w:r>
    </w:p>
    <w:p w14:paraId="4209AF12" w14:textId="7D4F29B7" w:rsidR="00EC6DAC" w:rsidRDefault="00EC6DAC">
      <w:pPr>
        <w:jc w:val="center"/>
        <w:rPr>
          <w:rFonts w:asciiTheme="majorHAnsi" w:hAnsiTheme="majorHAnsi"/>
          <w:b/>
          <w:sz w:val="24"/>
          <w:szCs w:val="24"/>
        </w:rPr>
      </w:pPr>
    </w:p>
    <w:p w14:paraId="61005EF2" w14:textId="2C855106" w:rsidR="00CF5BF5" w:rsidRDefault="00CF5BF5">
      <w:pPr>
        <w:jc w:val="center"/>
        <w:rPr>
          <w:rFonts w:asciiTheme="majorHAnsi" w:hAnsiTheme="majorHAnsi"/>
          <w:b/>
          <w:sz w:val="24"/>
          <w:szCs w:val="24"/>
        </w:rPr>
      </w:pPr>
    </w:p>
    <w:p w14:paraId="11821798" w14:textId="697F39CE" w:rsidR="00CF5BF5" w:rsidRDefault="00CF5BF5">
      <w:pPr>
        <w:jc w:val="center"/>
        <w:rPr>
          <w:rFonts w:asciiTheme="majorHAnsi" w:hAnsiTheme="majorHAnsi"/>
          <w:b/>
          <w:sz w:val="24"/>
          <w:szCs w:val="24"/>
        </w:rPr>
      </w:pPr>
    </w:p>
    <w:p w14:paraId="50D99264" w14:textId="4C1F8BFE" w:rsidR="00CF5BF5" w:rsidRDefault="00CF5BF5">
      <w:pPr>
        <w:jc w:val="center"/>
        <w:rPr>
          <w:rFonts w:asciiTheme="majorHAnsi" w:hAnsiTheme="majorHAnsi"/>
          <w:b/>
          <w:sz w:val="24"/>
          <w:szCs w:val="24"/>
        </w:rPr>
      </w:pPr>
    </w:p>
    <w:p w14:paraId="714A6F07" w14:textId="413D1F5C" w:rsidR="00CF5BF5" w:rsidRDefault="00CF5BF5">
      <w:pPr>
        <w:jc w:val="center"/>
        <w:rPr>
          <w:rFonts w:asciiTheme="majorHAnsi" w:hAnsiTheme="majorHAnsi"/>
          <w:b/>
          <w:sz w:val="24"/>
          <w:szCs w:val="24"/>
        </w:rPr>
      </w:pPr>
    </w:p>
    <w:p w14:paraId="60E8D5C6" w14:textId="0726E290" w:rsidR="00CF5BF5" w:rsidRDefault="00CF5BF5">
      <w:pPr>
        <w:jc w:val="center"/>
        <w:rPr>
          <w:rFonts w:asciiTheme="majorHAnsi" w:hAnsiTheme="majorHAnsi"/>
          <w:b/>
          <w:sz w:val="24"/>
          <w:szCs w:val="24"/>
        </w:rPr>
      </w:pPr>
    </w:p>
    <w:p w14:paraId="79CE74D1" w14:textId="77777777" w:rsidR="00CF5BF5" w:rsidRPr="00EC6DAC" w:rsidRDefault="00CF5BF5">
      <w:pPr>
        <w:jc w:val="center"/>
        <w:rPr>
          <w:rFonts w:asciiTheme="majorHAnsi" w:hAnsiTheme="majorHAnsi"/>
          <w:b/>
          <w:sz w:val="24"/>
          <w:szCs w:val="24"/>
        </w:rPr>
      </w:pPr>
    </w:p>
    <w:p w14:paraId="0EC415E2" w14:textId="4F743352" w:rsidR="00EC6DAC" w:rsidRPr="00267374" w:rsidRDefault="00EC6DAC" w:rsidP="00EC6DAC">
      <w:pPr>
        <w:jc w:val="center"/>
        <w:rPr>
          <w:rFonts w:asciiTheme="majorHAnsi" w:hAnsiTheme="majorHAnsi"/>
          <w:b/>
          <w:sz w:val="28"/>
          <w:szCs w:val="28"/>
        </w:rPr>
      </w:pPr>
      <w:r w:rsidRPr="00267374">
        <w:rPr>
          <w:rFonts w:asciiTheme="majorHAnsi" w:hAnsiTheme="majorHAnsi"/>
          <w:b/>
          <w:sz w:val="28"/>
          <w:szCs w:val="28"/>
        </w:rPr>
        <w:t>Cheryl Jeffs, EdD</w:t>
      </w:r>
      <w:r w:rsidR="0056428E" w:rsidRPr="00267374">
        <w:rPr>
          <w:rFonts w:asciiTheme="majorHAnsi" w:hAnsiTheme="majorHAnsi"/>
          <w:b/>
          <w:sz w:val="28"/>
          <w:szCs w:val="28"/>
        </w:rPr>
        <w:t>, cljeffs@ucalgary.ca</w:t>
      </w:r>
    </w:p>
    <w:p w14:paraId="6625E269" w14:textId="7D0D13DC" w:rsidR="00EC6DAC" w:rsidRDefault="00EC6DAC" w:rsidP="0070732A">
      <w:pPr>
        <w:jc w:val="center"/>
        <w:rPr>
          <w:rFonts w:asciiTheme="majorHAnsi" w:hAnsiTheme="majorHAnsi"/>
          <w:b/>
        </w:rPr>
      </w:pPr>
      <w:r w:rsidRPr="00267374">
        <w:rPr>
          <w:rFonts w:asciiTheme="majorHAnsi" w:hAnsiTheme="majorHAnsi"/>
          <w:b/>
          <w:sz w:val="28"/>
          <w:szCs w:val="28"/>
        </w:rPr>
        <w:br/>
      </w:r>
      <w:r w:rsidR="00CF5BF5" w:rsidRPr="00267374">
        <w:rPr>
          <w:rFonts w:asciiTheme="majorHAnsi" w:hAnsiTheme="majorHAnsi"/>
          <w:b/>
          <w:sz w:val="28"/>
          <w:szCs w:val="28"/>
        </w:rPr>
        <w:t xml:space="preserve">November </w:t>
      </w:r>
      <w:r w:rsidR="00B03FB1">
        <w:rPr>
          <w:rFonts w:asciiTheme="majorHAnsi" w:hAnsiTheme="majorHAnsi"/>
          <w:b/>
          <w:sz w:val="28"/>
          <w:szCs w:val="28"/>
        </w:rPr>
        <w:t>2020</w:t>
      </w:r>
      <w:r w:rsidR="00A25BFC">
        <w:rPr>
          <w:rFonts w:asciiTheme="majorHAnsi" w:hAnsiTheme="majorHAnsi"/>
          <w:b/>
        </w:rPr>
        <w:tab/>
      </w:r>
      <w:r>
        <w:rPr>
          <w:rFonts w:asciiTheme="majorHAnsi" w:hAnsiTheme="majorHAnsi"/>
          <w:b/>
        </w:rPr>
        <w:br w:type="page"/>
      </w:r>
      <w:r w:rsidR="00A25BFC">
        <w:rPr>
          <w:rFonts w:asciiTheme="majorHAnsi" w:hAnsiTheme="majorHAnsi"/>
          <w:b/>
        </w:rPr>
        <w:lastRenderedPageBreak/>
        <w:tab/>
      </w:r>
    </w:p>
    <w:tbl>
      <w:tblPr>
        <w:tblStyle w:val="TableGrid"/>
        <w:tblW w:w="0" w:type="auto"/>
        <w:tblLook w:val="04A0" w:firstRow="1" w:lastRow="0" w:firstColumn="1" w:lastColumn="0" w:noHBand="0" w:noVBand="1"/>
      </w:tblPr>
      <w:tblGrid>
        <w:gridCol w:w="9350"/>
      </w:tblGrid>
      <w:tr w:rsidR="006771E5" w14:paraId="725FBA27" w14:textId="77777777" w:rsidTr="006771E5">
        <w:trPr>
          <w:trHeight w:val="7631"/>
        </w:trPr>
        <w:tc>
          <w:tcPr>
            <w:tcW w:w="9350" w:type="dxa"/>
          </w:tcPr>
          <w:p w14:paraId="1167050E" w14:textId="77777777" w:rsidR="006771E5" w:rsidRDefault="006771E5" w:rsidP="006771E5"/>
          <w:p w14:paraId="02D62FE9" w14:textId="77777777" w:rsidR="006560A3" w:rsidRPr="00A604B4" w:rsidRDefault="006560A3" w:rsidP="006560A3">
            <w:pPr>
              <w:spacing w:after="120"/>
              <w:rPr>
                <w:b/>
                <w:bCs/>
                <w:sz w:val="28"/>
                <w:szCs w:val="28"/>
              </w:rPr>
            </w:pPr>
            <w:r w:rsidRPr="00A604B4">
              <w:rPr>
                <w:b/>
                <w:bCs/>
                <w:sz w:val="28"/>
                <w:szCs w:val="28"/>
              </w:rPr>
              <w:t>Considerations as you are preparing your dossier – know your purpose</w:t>
            </w:r>
            <w:r>
              <w:rPr>
                <w:b/>
                <w:bCs/>
                <w:sz w:val="28"/>
                <w:szCs w:val="28"/>
              </w:rPr>
              <w:t xml:space="preserve"> and focus</w:t>
            </w:r>
            <w:r w:rsidRPr="00A604B4">
              <w:rPr>
                <w:b/>
                <w:bCs/>
                <w:sz w:val="28"/>
                <w:szCs w:val="28"/>
              </w:rPr>
              <w:t>!</w:t>
            </w:r>
          </w:p>
          <w:p w14:paraId="798D19FA" w14:textId="77777777" w:rsidR="006560A3" w:rsidRPr="00A604B4" w:rsidRDefault="006560A3" w:rsidP="006560A3">
            <w:pPr>
              <w:spacing w:after="120"/>
              <w:rPr>
                <w:sz w:val="28"/>
                <w:szCs w:val="28"/>
              </w:rPr>
            </w:pPr>
            <w:r>
              <w:tab/>
            </w:r>
            <w:r w:rsidRPr="00A604B4">
              <w:rPr>
                <w:sz w:val="28"/>
                <w:szCs w:val="28"/>
              </w:rPr>
              <w:t xml:space="preserve">Which category are you being nominated for? Review the award </w:t>
            </w:r>
            <w:r>
              <w:rPr>
                <w:sz w:val="28"/>
                <w:szCs w:val="28"/>
              </w:rPr>
              <w:tab/>
            </w:r>
            <w:r w:rsidRPr="00A604B4">
              <w:rPr>
                <w:sz w:val="28"/>
                <w:szCs w:val="28"/>
              </w:rPr>
              <w:t xml:space="preserve">categories and nomination requirements.  </w:t>
            </w:r>
          </w:p>
          <w:p w14:paraId="385C8131" w14:textId="77777777" w:rsidR="006560A3" w:rsidRDefault="006560A3" w:rsidP="006560A3">
            <w:pPr>
              <w:spacing w:after="120"/>
              <w:rPr>
                <w:sz w:val="24"/>
                <w:szCs w:val="24"/>
              </w:rPr>
            </w:pPr>
            <w:r>
              <w:rPr>
                <w:sz w:val="24"/>
                <w:szCs w:val="24"/>
              </w:rPr>
              <w:tab/>
            </w:r>
            <w:hyperlink r:id="rId10" w:history="1">
              <w:r w:rsidRPr="00E721C6">
                <w:rPr>
                  <w:rStyle w:val="Hyperlink"/>
                  <w:sz w:val="24"/>
                  <w:szCs w:val="24"/>
                </w:rPr>
                <w:t>https://taylorinstitute.ucalgary.ca/awards/prepare-nomination-package</w:t>
              </w:r>
            </w:hyperlink>
          </w:p>
          <w:p w14:paraId="2D8CE6A7" w14:textId="21C6FAC7" w:rsidR="006560A3" w:rsidRDefault="006560A3" w:rsidP="006560A3">
            <w:r>
              <w:rPr>
                <w:rFonts w:ascii="Segoe UI Symbol" w:hAnsi="Segoe UI Symbol"/>
              </w:rPr>
              <w:tab/>
            </w:r>
            <w:bookmarkStart w:id="0" w:name="_Hlk55303227"/>
            <w:r w:rsidRPr="00A604B4">
              <w:rPr>
                <w:rFonts w:ascii="Segoe UI Symbol" w:hAnsi="Segoe UI Symbol"/>
                <w:b/>
                <w:bCs/>
              </w:rPr>
              <w:t>SUPPORT SESSIONS</w:t>
            </w:r>
            <w:r>
              <w:rPr>
                <w:rFonts w:ascii="Segoe UI Symbol" w:hAnsi="Segoe UI Symbol"/>
                <w:b/>
                <w:bCs/>
              </w:rPr>
              <w:t xml:space="preserve">. Register  </w:t>
            </w:r>
            <w:hyperlink r:id="rId11" w:history="1">
              <w:r w:rsidRPr="00E721C6">
                <w:rPr>
                  <w:rStyle w:val="Hyperlink"/>
                </w:rPr>
                <w:t>https://taylorinstitute.ucalgary.ca/awards</w:t>
              </w:r>
            </w:hyperlink>
          </w:p>
          <w:p w14:paraId="77E521AD" w14:textId="4C6F6FA0" w:rsidR="006560A3" w:rsidRPr="00A604B4" w:rsidRDefault="006560A3" w:rsidP="006560A3">
            <w:pPr>
              <w:numPr>
                <w:ilvl w:val="0"/>
                <w:numId w:val="16"/>
              </w:numPr>
              <w:shd w:val="clear" w:color="auto" w:fill="FFFFFF"/>
              <w:spacing w:before="132" w:after="132"/>
              <w:rPr>
                <w:rFonts w:ascii="Arial" w:eastAsia="Times New Roman" w:hAnsi="Arial" w:cs="Arial"/>
                <w:color w:val="3D3D3D"/>
                <w:sz w:val="24"/>
                <w:szCs w:val="24"/>
                <w:lang w:val="en-CA" w:eastAsia="en-CA"/>
              </w:rPr>
            </w:pPr>
            <w:r w:rsidRPr="00A604B4">
              <w:rPr>
                <w:rFonts w:ascii="Arial" w:eastAsia="Times New Roman" w:hAnsi="Arial" w:cs="Arial"/>
                <w:b/>
                <w:bCs/>
                <w:color w:val="3D3D3D"/>
                <w:sz w:val="24"/>
                <w:szCs w:val="24"/>
                <w:lang w:val="en-CA" w:eastAsia="en-CA"/>
              </w:rPr>
              <w:t>Nov. 2, 2020 -</w:t>
            </w:r>
            <w:r w:rsidR="0070732A">
              <w:rPr>
                <w:rFonts w:ascii="Arial" w:eastAsia="Times New Roman" w:hAnsi="Arial" w:cs="Arial"/>
                <w:b/>
                <w:bCs/>
                <w:color w:val="3D3D3D"/>
                <w:sz w:val="24"/>
                <w:szCs w:val="24"/>
                <w:lang w:val="en-CA" w:eastAsia="en-CA"/>
              </w:rPr>
              <w:t>Mar 25,</w:t>
            </w:r>
            <w:r w:rsidRPr="00A604B4">
              <w:rPr>
                <w:rFonts w:ascii="Arial" w:eastAsia="Times New Roman" w:hAnsi="Arial" w:cs="Arial"/>
                <w:b/>
                <w:bCs/>
                <w:color w:val="3D3D3D"/>
                <w:sz w:val="24"/>
                <w:szCs w:val="24"/>
                <w:lang w:val="en-CA" w:eastAsia="en-CA"/>
              </w:rPr>
              <w:t xml:space="preserve"> 2021</w:t>
            </w:r>
            <w:r w:rsidRPr="00A604B4">
              <w:rPr>
                <w:rFonts w:ascii="Arial" w:eastAsia="Times New Roman" w:hAnsi="Arial" w:cs="Arial"/>
                <w:color w:val="3D3D3D"/>
                <w:sz w:val="24"/>
                <w:szCs w:val="24"/>
                <w:lang w:val="en-CA" w:eastAsia="en-CA"/>
              </w:rPr>
              <w:t>: Developing your Dossier for the University of Calgary Teaching Awards Program. </w:t>
            </w:r>
            <w:hyperlink r:id="rId12" w:tgtFrame="_blank" w:history="1">
              <w:r w:rsidRPr="00A604B4">
                <w:rPr>
                  <w:rFonts w:ascii="Arial" w:eastAsia="Times New Roman" w:hAnsi="Arial" w:cs="Arial"/>
                  <w:b/>
                  <w:bCs/>
                  <w:color w:val="A6192E"/>
                  <w:sz w:val="24"/>
                  <w:szCs w:val="24"/>
                  <w:u w:val="single"/>
                  <w:lang w:val="en-CA" w:eastAsia="en-CA"/>
                </w:rPr>
                <w:t>Registration required</w:t>
              </w:r>
            </w:hyperlink>
          </w:p>
          <w:p w14:paraId="2C49D8F8" w14:textId="01CD9418" w:rsidR="006560A3" w:rsidRPr="0070732A" w:rsidRDefault="0070732A" w:rsidP="0070732A">
            <w:pPr>
              <w:numPr>
                <w:ilvl w:val="0"/>
                <w:numId w:val="16"/>
              </w:numPr>
              <w:shd w:val="clear" w:color="auto" w:fill="FFFFFF"/>
              <w:spacing w:before="132" w:after="360"/>
              <w:rPr>
                <w:rFonts w:ascii="Arial" w:eastAsia="Times New Roman" w:hAnsi="Arial" w:cs="Arial"/>
                <w:color w:val="3D3D3D"/>
                <w:sz w:val="24"/>
                <w:szCs w:val="24"/>
                <w:lang w:val="en-CA" w:eastAsia="en-CA"/>
              </w:rPr>
            </w:pPr>
            <w:r w:rsidRPr="0070732A">
              <w:rPr>
                <w:rFonts w:ascii="Arial" w:eastAsia="Times New Roman" w:hAnsi="Arial" w:cs="Arial"/>
                <w:color w:val="3D3D3D"/>
                <w:sz w:val="24"/>
                <w:szCs w:val="24"/>
                <w:lang w:val="en-CA" w:eastAsia="en-CA"/>
              </w:rPr>
              <w:t>Watch the website for T</w:t>
            </w:r>
            <w:r w:rsidR="006560A3" w:rsidRPr="0070732A">
              <w:rPr>
                <w:rFonts w:ascii="Arial" w:eastAsia="Times New Roman" w:hAnsi="Arial" w:cs="Arial"/>
                <w:color w:val="3D3D3D"/>
                <w:sz w:val="24"/>
                <w:szCs w:val="24"/>
                <w:lang w:val="en-CA" w:eastAsia="en-CA"/>
              </w:rPr>
              <w:t>eaching Award Drop-in Consultation</w:t>
            </w:r>
            <w:r w:rsidRPr="0070732A">
              <w:rPr>
                <w:rFonts w:ascii="Arial" w:eastAsia="Times New Roman" w:hAnsi="Arial" w:cs="Arial"/>
                <w:color w:val="3D3D3D"/>
                <w:sz w:val="24"/>
                <w:szCs w:val="24"/>
                <w:lang w:val="en-CA" w:eastAsia="en-CA"/>
              </w:rPr>
              <w:t>s</w:t>
            </w:r>
            <w:r w:rsidR="006560A3" w:rsidRPr="0070732A">
              <w:rPr>
                <w:rFonts w:ascii="Arial" w:eastAsia="Times New Roman" w:hAnsi="Arial" w:cs="Arial"/>
                <w:color w:val="3D3D3D"/>
                <w:sz w:val="24"/>
                <w:szCs w:val="24"/>
                <w:lang w:val="en-CA" w:eastAsia="en-CA"/>
              </w:rPr>
              <w:t>.</w:t>
            </w:r>
          </w:p>
          <w:bookmarkEnd w:id="0"/>
          <w:p w14:paraId="4DBBB795" w14:textId="2BE19335" w:rsidR="006771E5" w:rsidRPr="006560A3" w:rsidRDefault="006771E5" w:rsidP="006771E5">
            <w:pPr>
              <w:rPr>
                <w:b/>
                <w:bCs/>
                <w:sz w:val="24"/>
                <w:szCs w:val="24"/>
              </w:rPr>
            </w:pPr>
            <w:r>
              <w:tab/>
            </w:r>
            <w:r w:rsidRPr="006560A3">
              <w:rPr>
                <w:b/>
                <w:bCs/>
                <w:sz w:val="24"/>
                <w:szCs w:val="24"/>
              </w:rPr>
              <w:t xml:space="preserve">Questions you have about preparing a </w:t>
            </w:r>
            <w:r w:rsidR="006560A3" w:rsidRPr="006560A3">
              <w:rPr>
                <w:b/>
                <w:bCs/>
                <w:sz w:val="24"/>
                <w:szCs w:val="24"/>
              </w:rPr>
              <w:t xml:space="preserve">nomination </w:t>
            </w:r>
            <w:r w:rsidRPr="006560A3">
              <w:rPr>
                <w:b/>
                <w:bCs/>
                <w:sz w:val="24"/>
                <w:szCs w:val="24"/>
              </w:rPr>
              <w:t>dossier</w:t>
            </w:r>
            <w:r w:rsidR="006560A3" w:rsidRPr="006560A3">
              <w:rPr>
                <w:b/>
                <w:bCs/>
                <w:sz w:val="24"/>
                <w:szCs w:val="24"/>
              </w:rPr>
              <w:t>?</w:t>
            </w:r>
          </w:p>
          <w:p w14:paraId="357EA17A" w14:textId="77777777" w:rsidR="006771E5" w:rsidRDefault="006771E5" w:rsidP="006771E5"/>
          <w:p w14:paraId="560590B2" w14:textId="77777777" w:rsidR="006771E5" w:rsidRDefault="006771E5" w:rsidP="006771E5">
            <w:r>
              <w:tab/>
              <w:t>______________________________________________________________________</w:t>
            </w:r>
          </w:p>
          <w:p w14:paraId="2E8CF287" w14:textId="77777777" w:rsidR="006771E5" w:rsidRDefault="006771E5" w:rsidP="006771E5"/>
          <w:p w14:paraId="7040F42A" w14:textId="77777777" w:rsidR="006771E5" w:rsidRDefault="006771E5" w:rsidP="006771E5">
            <w:r>
              <w:tab/>
              <w:t>_______________________________________________________________________</w:t>
            </w:r>
          </w:p>
          <w:p w14:paraId="06E3E845" w14:textId="77777777" w:rsidR="006771E5" w:rsidRDefault="006771E5" w:rsidP="006771E5"/>
          <w:p w14:paraId="70526007" w14:textId="77777777" w:rsidR="006771E5" w:rsidRDefault="006771E5" w:rsidP="006771E5">
            <w:r>
              <w:tab/>
              <w:t>_______________________________________________________________________</w:t>
            </w:r>
          </w:p>
          <w:p w14:paraId="233AD8E4" w14:textId="77777777" w:rsidR="006771E5" w:rsidRDefault="006771E5" w:rsidP="006771E5"/>
          <w:p w14:paraId="239F6F7B" w14:textId="77777777" w:rsidR="006771E5" w:rsidRDefault="006771E5" w:rsidP="006771E5">
            <w:r>
              <w:tab/>
              <w:t>_______________________________________________________________________</w:t>
            </w:r>
          </w:p>
          <w:p w14:paraId="3684948E" w14:textId="77777777" w:rsidR="006771E5" w:rsidRDefault="006771E5" w:rsidP="006771E5"/>
          <w:p w14:paraId="44FDD25C" w14:textId="77777777" w:rsidR="006771E5" w:rsidRPr="002F0FC8" w:rsidRDefault="006771E5" w:rsidP="006771E5">
            <w:pPr>
              <w:rPr>
                <w:sz w:val="24"/>
                <w:szCs w:val="24"/>
              </w:rPr>
            </w:pPr>
          </w:p>
          <w:p w14:paraId="587BF3C7" w14:textId="083DFA05" w:rsidR="006771E5" w:rsidRPr="006560A3" w:rsidRDefault="006771E5" w:rsidP="006771E5">
            <w:pPr>
              <w:rPr>
                <w:b/>
                <w:bCs/>
                <w:sz w:val="24"/>
                <w:szCs w:val="24"/>
              </w:rPr>
            </w:pPr>
            <w:r>
              <w:rPr>
                <w:sz w:val="24"/>
                <w:szCs w:val="24"/>
              </w:rPr>
              <w:tab/>
            </w:r>
            <w:r w:rsidRPr="006560A3">
              <w:rPr>
                <w:b/>
                <w:bCs/>
                <w:sz w:val="24"/>
                <w:szCs w:val="24"/>
              </w:rPr>
              <w:t>Next Steps</w:t>
            </w:r>
          </w:p>
          <w:p w14:paraId="02D0AE3D" w14:textId="1EF9EDBA" w:rsidR="00CA769F" w:rsidRDefault="00CA769F" w:rsidP="00CA769F">
            <w:r>
              <w:tab/>
              <w:t>______________________________________________________________________</w:t>
            </w:r>
          </w:p>
          <w:p w14:paraId="1AB916A1" w14:textId="77777777" w:rsidR="00CA769F" w:rsidRDefault="00CA769F" w:rsidP="00CA769F"/>
          <w:p w14:paraId="49A5E85F" w14:textId="77777777" w:rsidR="00CA769F" w:rsidRDefault="00CA769F" w:rsidP="00CA769F">
            <w:r>
              <w:tab/>
              <w:t>_______________________________________________________________________</w:t>
            </w:r>
          </w:p>
          <w:p w14:paraId="7CD052BC" w14:textId="77777777" w:rsidR="00CA769F" w:rsidRDefault="00CA769F" w:rsidP="00CA769F"/>
          <w:p w14:paraId="5F02E869" w14:textId="77777777" w:rsidR="00CA769F" w:rsidRDefault="00CA769F" w:rsidP="00CA769F">
            <w:r>
              <w:tab/>
              <w:t>_______________________________________________________________________</w:t>
            </w:r>
          </w:p>
          <w:p w14:paraId="0D9AF690" w14:textId="77777777" w:rsidR="00CA769F" w:rsidRDefault="00CA769F" w:rsidP="00CA769F"/>
          <w:p w14:paraId="0EBBE5F8" w14:textId="0A310B4C" w:rsidR="006771E5" w:rsidRPr="006560A3" w:rsidRDefault="00CA769F" w:rsidP="006771E5">
            <w:pPr>
              <w:rPr>
                <w:b/>
                <w:bCs/>
                <w:sz w:val="24"/>
                <w:szCs w:val="24"/>
              </w:rPr>
            </w:pPr>
            <w:r w:rsidRPr="006560A3">
              <w:rPr>
                <w:b/>
                <w:bCs/>
              </w:rPr>
              <w:tab/>
            </w:r>
            <w:r w:rsidR="006771E5" w:rsidRPr="006560A3">
              <w:rPr>
                <w:b/>
                <w:bCs/>
                <w:sz w:val="24"/>
                <w:szCs w:val="24"/>
              </w:rPr>
              <w:t>Notes</w:t>
            </w:r>
            <w:r w:rsidR="006560A3">
              <w:rPr>
                <w:b/>
                <w:bCs/>
                <w:sz w:val="24"/>
                <w:szCs w:val="24"/>
              </w:rPr>
              <w:t xml:space="preserve"> to self</w:t>
            </w:r>
          </w:p>
          <w:p w14:paraId="7521AB98" w14:textId="2013ABAF" w:rsidR="00CA769F" w:rsidRDefault="00CA769F" w:rsidP="00CA769F">
            <w:r>
              <w:tab/>
              <w:t>______________________________________________________________________</w:t>
            </w:r>
          </w:p>
          <w:p w14:paraId="27C0DACF" w14:textId="77777777" w:rsidR="00CA769F" w:rsidRDefault="00CA769F" w:rsidP="00CA769F"/>
          <w:p w14:paraId="2C9702F4" w14:textId="77777777" w:rsidR="00CA769F" w:rsidRDefault="00CA769F" w:rsidP="00CA769F">
            <w:r>
              <w:tab/>
              <w:t>_______________________________________________________________________</w:t>
            </w:r>
          </w:p>
          <w:p w14:paraId="3859169E" w14:textId="77777777" w:rsidR="00CA769F" w:rsidRDefault="00CA769F" w:rsidP="00CA769F"/>
          <w:p w14:paraId="4CC58C48" w14:textId="77777777" w:rsidR="00CA769F" w:rsidRDefault="00CA769F" w:rsidP="00CA769F">
            <w:r>
              <w:tab/>
              <w:t>_______________________________________________________________________</w:t>
            </w:r>
          </w:p>
          <w:p w14:paraId="51A37AAD" w14:textId="77777777" w:rsidR="00CA769F" w:rsidRDefault="00CA769F" w:rsidP="00CA769F"/>
          <w:p w14:paraId="62304F51" w14:textId="164F446A" w:rsidR="006560A3" w:rsidRPr="00F30350" w:rsidRDefault="006560A3" w:rsidP="006560A3">
            <w:pPr>
              <w:rPr>
                <w:sz w:val="24"/>
                <w:szCs w:val="24"/>
              </w:rPr>
            </w:pPr>
          </w:p>
        </w:tc>
      </w:tr>
    </w:tbl>
    <w:p w14:paraId="4DADC5D6" w14:textId="7A005332" w:rsidR="006560A3" w:rsidRDefault="00F30350" w:rsidP="006560A3">
      <w:pPr>
        <w:jc w:val="both"/>
      </w:pPr>
      <w:r w:rsidRPr="00F30350">
        <w:rPr>
          <w:sz w:val="24"/>
          <w:szCs w:val="24"/>
        </w:rPr>
        <w:t xml:space="preserve">These worksheets are designed for you to start developing your philosophy statement and gathering content and evidence for your nomination dossier.  Always refer to your Award Category for specific details and requirements.  </w:t>
      </w:r>
    </w:p>
    <w:p w14:paraId="6995E205" w14:textId="77777777" w:rsidR="006560A3" w:rsidRDefault="006560A3">
      <w:r>
        <w:br w:type="page"/>
      </w:r>
    </w:p>
    <w:p w14:paraId="46339911" w14:textId="1E8B85BA" w:rsidR="006560A3" w:rsidRDefault="006771E5" w:rsidP="006560A3">
      <w:pPr>
        <w:jc w:val="both"/>
      </w:pPr>
      <w:r>
        <w:lastRenderedPageBreak/>
        <w:tab/>
      </w:r>
      <w:r w:rsidR="00EC6DAC">
        <w:rPr>
          <w:rFonts w:asciiTheme="majorHAnsi" w:hAnsiTheme="majorHAnsi"/>
          <w:noProof/>
        </w:rPr>
        <w:drawing>
          <wp:inline distT="0" distB="0" distL="0" distR="0" wp14:anchorId="01702DCC" wp14:editId="4799A075">
            <wp:extent cx="3342857" cy="45714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L lockup-black.png"/>
                    <pic:cNvPicPr/>
                  </pic:nvPicPr>
                  <pic:blipFill>
                    <a:blip r:embed="rId8">
                      <a:extLst>
                        <a:ext uri="{28A0092B-C50C-407E-A947-70E740481C1C}">
                          <a14:useLocalDpi xmlns:a14="http://schemas.microsoft.com/office/drawing/2010/main" val="0"/>
                        </a:ext>
                      </a:extLst>
                    </a:blip>
                    <a:stretch>
                      <a:fillRect/>
                    </a:stretch>
                  </pic:blipFill>
                  <pic:spPr>
                    <a:xfrm>
                      <a:off x="0" y="0"/>
                      <a:ext cx="3342857" cy="457143"/>
                    </a:xfrm>
                    <a:prstGeom prst="rect">
                      <a:avLst/>
                    </a:prstGeom>
                  </pic:spPr>
                </pic:pic>
              </a:graphicData>
            </a:graphic>
          </wp:inline>
        </w:drawing>
      </w:r>
    </w:p>
    <w:p w14:paraId="2C2E50A6" w14:textId="05F542C3" w:rsidR="006560A3" w:rsidRDefault="006560A3" w:rsidP="006560A3">
      <w:pPr>
        <w:spacing w:after="120"/>
      </w:pPr>
      <w:r>
        <w:t>To get focused on teaching and learning and your practice, the following</w:t>
      </w:r>
      <w:r w:rsidR="00F30350">
        <w:t xml:space="preserve"> list</w:t>
      </w:r>
      <w:r>
        <w:t xml:space="preserve"> is for your consideration as you begin to develop your philosophy statement.  </w:t>
      </w:r>
    </w:p>
    <w:p w14:paraId="50217AF6" w14:textId="4D5E0D3A" w:rsidR="00EC6DAC" w:rsidRPr="006560A3" w:rsidRDefault="00EC6DAC" w:rsidP="006560A3">
      <w:pPr>
        <w:rPr>
          <w:b/>
          <w:bCs/>
          <w:sz w:val="28"/>
          <w:szCs w:val="28"/>
        </w:rPr>
      </w:pPr>
      <w:r w:rsidRPr="0070732A">
        <w:rPr>
          <w:b/>
          <w:bCs/>
          <w:sz w:val="28"/>
          <w:szCs w:val="28"/>
          <w:highlight w:val="yellow"/>
        </w:rPr>
        <w:t>Learner-</w:t>
      </w:r>
      <w:proofErr w:type="spellStart"/>
      <w:r w:rsidRPr="0070732A">
        <w:rPr>
          <w:b/>
          <w:bCs/>
          <w:sz w:val="28"/>
          <w:szCs w:val="28"/>
          <w:highlight w:val="yellow"/>
        </w:rPr>
        <w:t>Centred</w:t>
      </w:r>
      <w:proofErr w:type="spellEnd"/>
      <w:r w:rsidRPr="0070732A">
        <w:rPr>
          <w:b/>
          <w:bCs/>
          <w:sz w:val="28"/>
          <w:szCs w:val="28"/>
          <w:highlight w:val="yellow"/>
        </w:rPr>
        <w:t xml:space="preserve"> Principles for Teaching in Higher Education</w:t>
      </w:r>
    </w:p>
    <w:p w14:paraId="2F771D5D" w14:textId="77777777" w:rsidR="00EC6DAC" w:rsidRPr="00EC6DAC" w:rsidRDefault="00EC6DAC" w:rsidP="00CF5BF5">
      <w:pPr>
        <w:spacing w:after="120" w:line="240" w:lineRule="auto"/>
        <w:rPr>
          <w:rFonts w:asciiTheme="majorHAnsi" w:eastAsiaTheme="minorEastAsia" w:hAnsiTheme="majorHAnsi"/>
        </w:rPr>
      </w:pPr>
      <w:r w:rsidRPr="00EC6DAC">
        <w:rPr>
          <w:rFonts w:asciiTheme="majorHAnsi" w:eastAsiaTheme="minorEastAsia" w:hAnsiTheme="majorHAnsi"/>
        </w:rPr>
        <w:t xml:space="preserve">The following principles have been adapted from Chickering and </w:t>
      </w:r>
      <w:proofErr w:type="spellStart"/>
      <w:r w:rsidRPr="00EC6DAC">
        <w:rPr>
          <w:rFonts w:asciiTheme="majorHAnsi" w:eastAsiaTheme="minorEastAsia" w:hAnsiTheme="majorHAnsi"/>
        </w:rPr>
        <w:t>Gamson’s</w:t>
      </w:r>
      <w:proofErr w:type="spellEnd"/>
      <w:r w:rsidRPr="00EC6DAC">
        <w:rPr>
          <w:rFonts w:asciiTheme="majorHAnsi" w:eastAsiaTheme="minorEastAsia" w:hAnsiTheme="majorHAnsi"/>
        </w:rPr>
        <w:t xml:space="preserve"> (1987) seven principles for good practice in undergraduate education, Ramsden’s (2003) thirteen principles for effective university teaching; Weimer’s (2013) five key changes to practice for learner-</w:t>
      </w:r>
      <w:proofErr w:type="spellStart"/>
      <w:r w:rsidRPr="00EC6DAC">
        <w:rPr>
          <w:rFonts w:asciiTheme="majorHAnsi" w:eastAsiaTheme="minorEastAsia" w:hAnsiTheme="majorHAnsi"/>
        </w:rPr>
        <w:t>centred</w:t>
      </w:r>
      <w:proofErr w:type="spellEnd"/>
      <w:r w:rsidRPr="00EC6DAC">
        <w:rPr>
          <w:rFonts w:asciiTheme="majorHAnsi" w:eastAsiaTheme="minorEastAsia" w:hAnsiTheme="majorHAnsi"/>
        </w:rPr>
        <w:t xml:space="preserve"> teaching, and </w:t>
      </w:r>
      <w:proofErr w:type="spellStart"/>
      <w:r w:rsidRPr="00EC6DAC">
        <w:rPr>
          <w:rFonts w:asciiTheme="majorHAnsi" w:eastAsiaTheme="minorEastAsia" w:hAnsiTheme="majorHAnsi"/>
        </w:rPr>
        <w:t>Lizzio</w:t>
      </w:r>
      <w:proofErr w:type="spellEnd"/>
      <w:r w:rsidRPr="00EC6DAC">
        <w:rPr>
          <w:rFonts w:asciiTheme="majorHAnsi" w:eastAsiaTheme="minorEastAsia" w:hAnsiTheme="majorHAnsi"/>
        </w:rPr>
        <w:t xml:space="preserve"> et al.’s (2002) conceptual model for an effective academic environment. </w:t>
      </w:r>
    </w:p>
    <w:p w14:paraId="4C91182E" w14:textId="053A7937" w:rsidR="00EC6DAC" w:rsidRDefault="00EC6DAC" w:rsidP="00CF5BF5">
      <w:pPr>
        <w:numPr>
          <w:ilvl w:val="0"/>
          <w:numId w:val="14"/>
        </w:numPr>
        <w:spacing w:after="120" w:line="240" w:lineRule="auto"/>
        <w:contextualSpacing/>
        <w:rPr>
          <w:rFonts w:asciiTheme="majorHAnsi" w:eastAsiaTheme="minorEastAsia" w:hAnsiTheme="majorHAnsi"/>
        </w:rPr>
      </w:pPr>
      <w:r w:rsidRPr="00CF5BF5">
        <w:rPr>
          <w:rFonts w:asciiTheme="majorHAnsi" w:eastAsiaTheme="minorEastAsia" w:hAnsiTheme="majorHAnsi"/>
          <w:b/>
          <w:bCs/>
        </w:rPr>
        <w:t>Actively Engage Learners:</w:t>
      </w:r>
      <w:r w:rsidRPr="00CF5BF5">
        <w:rPr>
          <w:rFonts w:asciiTheme="majorHAnsi" w:eastAsiaTheme="minorEastAsia" w:hAnsiTheme="majorHAnsi"/>
        </w:rPr>
        <w:t xml:space="preserve"> ensure learning material is stimulating, relevant and interesting; explain material clearly; use a variety of methods that encourage active and deep approaches to learning, as well as adapt to evolving classroom contexts.</w:t>
      </w:r>
    </w:p>
    <w:p w14:paraId="75597439" w14:textId="3B1E3DF5" w:rsidR="00EC6DAC" w:rsidRDefault="00EC6DAC" w:rsidP="006560A3">
      <w:pPr>
        <w:numPr>
          <w:ilvl w:val="0"/>
          <w:numId w:val="14"/>
        </w:numPr>
        <w:spacing w:after="120" w:line="240" w:lineRule="auto"/>
        <w:contextualSpacing/>
        <w:rPr>
          <w:rFonts w:asciiTheme="majorHAnsi" w:eastAsiaTheme="minorEastAsia" w:hAnsiTheme="majorHAnsi"/>
        </w:rPr>
      </w:pPr>
      <w:r w:rsidRPr="00EC6DAC">
        <w:rPr>
          <w:rFonts w:asciiTheme="majorHAnsi" w:eastAsiaTheme="minorEastAsia" w:hAnsiTheme="majorHAnsi"/>
          <w:b/>
          <w:bCs/>
        </w:rPr>
        <w:t xml:space="preserve">Demonstrate Passion, Empathy and Respect: </w:t>
      </w:r>
      <w:r w:rsidRPr="00EC6DAC">
        <w:rPr>
          <w:rFonts w:asciiTheme="majorHAnsi" w:eastAsiaTheme="minorEastAsia" w:hAnsiTheme="majorHAnsi"/>
        </w:rPr>
        <w:t>show interest in students’ opinions and concerns; seek to understand their diverse talents, needs, prior knowledge, and approaches to learning; encourage interaction between instructor and students; share your love of the discipline.</w:t>
      </w:r>
    </w:p>
    <w:p w14:paraId="123BC323" w14:textId="77777777" w:rsidR="00CF5BF5" w:rsidRPr="0058010E" w:rsidRDefault="00CF5BF5" w:rsidP="00CF5BF5">
      <w:pPr>
        <w:spacing w:after="0" w:line="240" w:lineRule="auto"/>
        <w:ind w:left="720"/>
        <w:contextualSpacing/>
        <w:rPr>
          <w:rFonts w:asciiTheme="majorHAnsi" w:eastAsiaTheme="minorEastAsia" w:hAnsiTheme="majorHAnsi"/>
          <w:sz w:val="18"/>
          <w:szCs w:val="18"/>
        </w:rPr>
      </w:pPr>
    </w:p>
    <w:p w14:paraId="5F44E80B" w14:textId="173170A3" w:rsidR="00EC6DAC" w:rsidRDefault="00EC6DAC" w:rsidP="00EC6DAC">
      <w:pPr>
        <w:numPr>
          <w:ilvl w:val="0"/>
          <w:numId w:val="14"/>
        </w:numPr>
        <w:spacing w:after="0" w:line="240" w:lineRule="auto"/>
        <w:contextualSpacing/>
        <w:rPr>
          <w:rFonts w:asciiTheme="majorHAnsi" w:eastAsiaTheme="minorEastAsia" w:hAnsiTheme="majorHAnsi"/>
        </w:rPr>
      </w:pPr>
      <w:r w:rsidRPr="00EC6DAC">
        <w:rPr>
          <w:rFonts w:asciiTheme="majorHAnsi" w:eastAsiaTheme="minorEastAsia" w:hAnsiTheme="majorHAnsi"/>
          <w:b/>
          <w:bCs/>
        </w:rPr>
        <w:t xml:space="preserve">Communicate Clear Expectations: </w:t>
      </w:r>
      <w:r w:rsidRPr="00EC6DAC">
        <w:rPr>
          <w:rFonts w:asciiTheme="majorHAnsi" w:eastAsiaTheme="minorEastAsia" w:hAnsiTheme="majorHAnsi"/>
        </w:rPr>
        <w:t xml:space="preserve">make clear the intended learning outcomes and standards for performance; provide organization, structure and direction for </w:t>
      </w:r>
      <w:r w:rsidRPr="00EC6DAC">
        <w:rPr>
          <w:rFonts w:asciiTheme="majorHAnsi" w:eastAsiaTheme="minorEastAsia" w:hAnsiTheme="majorHAnsi"/>
          <w:i/>
        </w:rPr>
        <w:t>where the course is going</w:t>
      </w:r>
      <w:r w:rsidRPr="00EC6DAC">
        <w:rPr>
          <w:rFonts w:asciiTheme="majorHAnsi" w:eastAsiaTheme="minorEastAsia" w:hAnsiTheme="majorHAnsi"/>
        </w:rPr>
        <w:t xml:space="preserve">. </w:t>
      </w:r>
    </w:p>
    <w:p w14:paraId="5EBAE7B1" w14:textId="77777777" w:rsidR="00CF5BF5" w:rsidRPr="0058010E" w:rsidRDefault="00CF5BF5" w:rsidP="00CF5BF5">
      <w:pPr>
        <w:spacing w:after="0" w:line="240" w:lineRule="auto"/>
        <w:ind w:left="720"/>
        <w:contextualSpacing/>
        <w:rPr>
          <w:rFonts w:asciiTheme="majorHAnsi" w:eastAsiaTheme="minorEastAsia" w:hAnsiTheme="majorHAnsi"/>
          <w:sz w:val="18"/>
          <w:szCs w:val="18"/>
        </w:rPr>
      </w:pPr>
    </w:p>
    <w:p w14:paraId="5DFD2843" w14:textId="4192E260" w:rsidR="00EC6DAC" w:rsidRDefault="00EC6DAC" w:rsidP="00CF5BF5">
      <w:pPr>
        <w:numPr>
          <w:ilvl w:val="0"/>
          <w:numId w:val="14"/>
        </w:numPr>
        <w:spacing w:after="0" w:line="240" w:lineRule="auto"/>
        <w:contextualSpacing/>
        <w:rPr>
          <w:rFonts w:asciiTheme="majorHAnsi" w:eastAsiaTheme="minorEastAsia" w:hAnsiTheme="majorHAnsi"/>
        </w:rPr>
      </w:pPr>
      <w:r w:rsidRPr="00CF5BF5">
        <w:rPr>
          <w:rFonts w:asciiTheme="majorHAnsi" w:eastAsiaTheme="minorEastAsia" w:hAnsiTheme="majorHAnsi"/>
          <w:b/>
          <w:bCs/>
        </w:rPr>
        <w:t xml:space="preserve">Encourage Student Independence: </w:t>
      </w:r>
      <w:r w:rsidRPr="00CF5BF5">
        <w:rPr>
          <w:rFonts w:asciiTheme="majorHAnsi" w:eastAsiaTheme="minorEastAsia" w:hAnsiTheme="majorHAnsi"/>
          <w:bCs/>
        </w:rPr>
        <w:t xml:space="preserve">provide opportunities to develop and draw upon personal interests; </w:t>
      </w:r>
      <w:r w:rsidRPr="00CF5BF5">
        <w:rPr>
          <w:rFonts w:asciiTheme="majorHAnsi" w:eastAsiaTheme="minorEastAsia" w:hAnsiTheme="majorHAnsi"/>
        </w:rPr>
        <w:t xml:space="preserve">offer choice in learning processes and modes of assessment; provide timely and developmental feedback on learning; encourage metacognition to promote self-assessment of learning. </w:t>
      </w:r>
    </w:p>
    <w:p w14:paraId="3B03567D" w14:textId="77777777" w:rsidR="00CF5BF5" w:rsidRPr="0058010E" w:rsidRDefault="00CF5BF5" w:rsidP="00CF5BF5">
      <w:pPr>
        <w:spacing w:after="0" w:line="240" w:lineRule="auto"/>
        <w:ind w:left="720"/>
        <w:contextualSpacing/>
        <w:rPr>
          <w:rFonts w:asciiTheme="majorHAnsi" w:eastAsiaTheme="minorEastAsia" w:hAnsiTheme="majorHAnsi"/>
          <w:sz w:val="18"/>
          <w:szCs w:val="18"/>
        </w:rPr>
      </w:pPr>
    </w:p>
    <w:p w14:paraId="64439E77" w14:textId="0EF5A81F" w:rsidR="00EC6DAC" w:rsidRDefault="00EC6DAC" w:rsidP="00EC6DAC">
      <w:pPr>
        <w:numPr>
          <w:ilvl w:val="0"/>
          <w:numId w:val="14"/>
        </w:numPr>
        <w:spacing w:after="0" w:line="240" w:lineRule="auto"/>
        <w:contextualSpacing/>
        <w:rPr>
          <w:rFonts w:asciiTheme="majorHAnsi" w:eastAsiaTheme="minorEastAsia" w:hAnsiTheme="majorHAnsi"/>
        </w:rPr>
      </w:pPr>
      <w:r w:rsidRPr="00EC6DAC">
        <w:rPr>
          <w:rFonts w:asciiTheme="majorHAnsi" w:eastAsiaTheme="minorEastAsia" w:hAnsiTheme="majorHAnsi"/>
          <w:b/>
          <w:bCs/>
        </w:rPr>
        <w:t xml:space="preserve">Create a Teaching and Learning Community: </w:t>
      </w:r>
      <w:r w:rsidRPr="00EC6DAC">
        <w:rPr>
          <w:rFonts w:asciiTheme="majorHAnsi" w:eastAsiaTheme="minorEastAsia" w:hAnsiTheme="majorHAnsi"/>
        </w:rPr>
        <w:t>use teaching methods and learning strategies that encourage mutual learning, as well as thoughtful, respectful and collaborative engagement and dialogue between all members of the classroom community.</w:t>
      </w:r>
    </w:p>
    <w:p w14:paraId="013F5F78" w14:textId="1B9332A0" w:rsidR="00CF5BF5" w:rsidRPr="0058010E" w:rsidRDefault="00CF5BF5" w:rsidP="00CF5BF5">
      <w:pPr>
        <w:spacing w:after="0" w:line="240" w:lineRule="auto"/>
        <w:ind w:left="720"/>
        <w:contextualSpacing/>
        <w:rPr>
          <w:rFonts w:asciiTheme="majorHAnsi" w:eastAsiaTheme="minorEastAsia" w:hAnsiTheme="majorHAnsi"/>
          <w:sz w:val="18"/>
          <w:szCs w:val="18"/>
        </w:rPr>
      </w:pPr>
    </w:p>
    <w:p w14:paraId="0C7B87BA" w14:textId="11A4EB61" w:rsidR="00EC6DAC" w:rsidRDefault="00EC6DAC" w:rsidP="00EC6DAC">
      <w:pPr>
        <w:numPr>
          <w:ilvl w:val="0"/>
          <w:numId w:val="14"/>
        </w:numPr>
        <w:spacing w:after="0" w:line="240" w:lineRule="auto"/>
        <w:contextualSpacing/>
        <w:rPr>
          <w:rFonts w:asciiTheme="majorHAnsi" w:eastAsiaTheme="minorEastAsia" w:hAnsiTheme="majorHAnsi"/>
        </w:rPr>
      </w:pPr>
      <w:r w:rsidRPr="00EC6DAC">
        <w:rPr>
          <w:rFonts w:asciiTheme="majorHAnsi" w:eastAsiaTheme="minorEastAsia" w:hAnsiTheme="majorHAnsi"/>
          <w:b/>
          <w:bCs/>
        </w:rPr>
        <w:t xml:space="preserve">Use Appropriate Assessment Methods: </w:t>
      </w:r>
      <w:r w:rsidRPr="00EC6DAC">
        <w:rPr>
          <w:rFonts w:asciiTheme="majorHAnsi" w:eastAsiaTheme="minorEastAsia" w:hAnsiTheme="majorHAnsi"/>
        </w:rPr>
        <w:t xml:space="preserve">clearly align assessment methods with intended course outcomes; provide clear criteria for evaluation; emphasize deep learning; scaffold assessments to ensure progressive learning. </w:t>
      </w:r>
    </w:p>
    <w:p w14:paraId="7EE6B077" w14:textId="77777777" w:rsidR="00CF5BF5" w:rsidRPr="0058010E" w:rsidRDefault="00CF5BF5" w:rsidP="00CF5BF5">
      <w:pPr>
        <w:spacing w:after="0" w:line="240" w:lineRule="auto"/>
        <w:ind w:left="720"/>
        <w:contextualSpacing/>
        <w:rPr>
          <w:rFonts w:asciiTheme="majorHAnsi" w:eastAsiaTheme="minorEastAsia" w:hAnsiTheme="majorHAnsi"/>
          <w:sz w:val="18"/>
          <w:szCs w:val="18"/>
        </w:rPr>
      </w:pPr>
    </w:p>
    <w:p w14:paraId="3A20232F" w14:textId="77777777" w:rsidR="00EC6DAC" w:rsidRPr="00EC6DAC" w:rsidRDefault="00EC6DAC" w:rsidP="00EC6DAC">
      <w:pPr>
        <w:numPr>
          <w:ilvl w:val="0"/>
          <w:numId w:val="14"/>
        </w:numPr>
        <w:spacing w:after="0" w:line="240" w:lineRule="auto"/>
        <w:contextualSpacing/>
        <w:rPr>
          <w:rFonts w:asciiTheme="majorHAnsi" w:eastAsiaTheme="minorEastAsia" w:hAnsiTheme="majorHAnsi"/>
        </w:rPr>
      </w:pPr>
      <w:r w:rsidRPr="00EC6DAC">
        <w:rPr>
          <w:rFonts w:asciiTheme="majorHAnsi" w:eastAsiaTheme="minorEastAsia" w:hAnsiTheme="majorHAnsi"/>
          <w:b/>
          <w:bCs/>
        </w:rPr>
        <w:t>Commit to continuous improvement</w:t>
      </w:r>
      <w:r w:rsidRPr="00EC6DAC">
        <w:rPr>
          <w:rFonts w:asciiTheme="majorHAnsi" w:eastAsiaTheme="minorEastAsia" w:hAnsiTheme="majorHAnsi"/>
        </w:rPr>
        <w:t>: gather formative and summative feedback on your teaching; practice critical self-reflection; consult scholarly literature on teaching &amp; learning; engage in meaningful conversations with colleagues; identify clear goals for strengthening your teaching practice.</w:t>
      </w:r>
    </w:p>
    <w:p w14:paraId="5D9F4556" w14:textId="77777777" w:rsidR="00EC6DAC" w:rsidRPr="00CF5BF5" w:rsidRDefault="00EC6DAC" w:rsidP="006771E5">
      <w:pPr>
        <w:spacing w:before="120" w:after="0" w:line="240" w:lineRule="auto"/>
        <w:outlineLvl w:val="1"/>
        <w:rPr>
          <w:rFonts w:ascii="Helvetica Neue Light" w:eastAsiaTheme="majorEastAsia" w:hAnsi="Helvetica Neue Light" w:cstheme="majorBidi"/>
          <w:bCs/>
          <w:iCs/>
        </w:rPr>
      </w:pPr>
      <w:r w:rsidRPr="00CF5BF5">
        <w:rPr>
          <w:rFonts w:ascii="Helvetica Neue Light" w:eastAsiaTheme="majorEastAsia" w:hAnsi="Helvetica Neue Light" w:cstheme="majorBidi"/>
          <w:bCs/>
          <w:iCs/>
        </w:rPr>
        <w:t>References</w:t>
      </w:r>
    </w:p>
    <w:p w14:paraId="4233DA5F" w14:textId="77777777" w:rsidR="00EC6DAC" w:rsidRPr="00CF5BF5" w:rsidRDefault="00EC6DAC" w:rsidP="00EC6DAC">
      <w:pPr>
        <w:widowControl w:val="0"/>
        <w:autoSpaceDE w:val="0"/>
        <w:autoSpaceDN w:val="0"/>
        <w:adjustRightInd w:val="0"/>
        <w:spacing w:after="0" w:line="240" w:lineRule="auto"/>
        <w:ind w:left="720" w:hanging="720"/>
        <w:rPr>
          <w:rFonts w:asciiTheme="majorHAnsi" w:eastAsiaTheme="minorEastAsia" w:hAnsiTheme="majorHAnsi"/>
          <w:sz w:val="20"/>
          <w:szCs w:val="20"/>
        </w:rPr>
      </w:pPr>
      <w:r w:rsidRPr="00CF5BF5">
        <w:rPr>
          <w:rFonts w:asciiTheme="majorHAnsi" w:eastAsiaTheme="minorEastAsia" w:hAnsiTheme="majorHAnsi"/>
          <w:sz w:val="20"/>
          <w:szCs w:val="20"/>
        </w:rPr>
        <w:t xml:space="preserve">Chickering, Arthur W, &amp; </w:t>
      </w:r>
      <w:proofErr w:type="spellStart"/>
      <w:r w:rsidRPr="00CF5BF5">
        <w:rPr>
          <w:rFonts w:asciiTheme="majorHAnsi" w:eastAsiaTheme="minorEastAsia" w:hAnsiTheme="majorHAnsi"/>
          <w:sz w:val="20"/>
          <w:szCs w:val="20"/>
        </w:rPr>
        <w:t>Gamson</w:t>
      </w:r>
      <w:proofErr w:type="spellEnd"/>
      <w:r w:rsidRPr="00CF5BF5">
        <w:rPr>
          <w:rFonts w:asciiTheme="majorHAnsi" w:eastAsiaTheme="minorEastAsia" w:hAnsiTheme="majorHAnsi"/>
          <w:sz w:val="20"/>
          <w:szCs w:val="20"/>
        </w:rPr>
        <w:t xml:space="preserve">, Zelda F. (1987). Seven principles for good practice in undergraduate education. </w:t>
      </w:r>
      <w:r w:rsidRPr="00CF5BF5">
        <w:rPr>
          <w:rFonts w:asciiTheme="majorHAnsi" w:eastAsiaTheme="minorEastAsia" w:hAnsiTheme="majorHAnsi"/>
          <w:i/>
          <w:sz w:val="20"/>
          <w:szCs w:val="20"/>
        </w:rPr>
        <w:t>AAHE Bulletin, 39</w:t>
      </w:r>
      <w:r w:rsidRPr="00CF5BF5">
        <w:rPr>
          <w:rFonts w:asciiTheme="majorHAnsi" w:eastAsiaTheme="minorEastAsia" w:hAnsiTheme="majorHAnsi"/>
          <w:sz w:val="20"/>
          <w:szCs w:val="20"/>
        </w:rPr>
        <w:t xml:space="preserve">(7), 3–7. </w:t>
      </w:r>
    </w:p>
    <w:p w14:paraId="5A4D3817" w14:textId="77777777" w:rsidR="00EC6DAC" w:rsidRPr="00CF5BF5" w:rsidRDefault="00EC6DAC" w:rsidP="00EC6DAC">
      <w:pPr>
        <w:widowControl w:val="0"/>
        <w:autoSpaceDE w:val="0"/>
        <w:autoSpaceDN w:val="0"/>
        <w:adjustRightInd w:val="0"/>
        <w:spacing w:after="0" w:line="240" w:lineRule="auto"/>
        <w:ind w:left="720" w:hanging="720"/>
        <w:rPr>
          <w:rFonts w:asciiTheme="majorHAnsi" w:eastAsiaTheme="minorEastAsia" w:hAnsiTheme="majorHAnsi"/>
          <w:sz w:val="20"/>
          <w:szCs w:val="20"/>
        </w:rPr>
      </w:pPr>
      <w:proofErr w:type="spellStart"/>
      <w:r w:rsidRPr="00CF5BF5">
        <w:rPr>
          <w:rFonts w:asciiTheme="majorHAnsi" w:eastAsiaTheme="minorEastAsia" w:hAnsiTheme="majorHAnsi"/>
          <w:sz w:val="20"/>
          <w:szCs w:val="20"/>
        </w:rPr>
        <w:t>Lizzio</w:t>
      </w:r>
      <w:proofErr w:type="spellEnd"/>
      <w:r w:rsidRPr="00CF5BF5">
        <w:rPr>
          <w:rFonts w:asciiTheme="majorHAnsi" w:eastAsiaTheme="minorEastAsia" w:hAnsiTheme="majorHAnsi"/>
          <w:sz w:val="20"/>
          <w:szCs w:val="20"/>
        </w:rPr>
        <w:t xml:space="preserve">, Alf, Wilson, </w:t>
      </w:r>
      <w:proofErr w:type="spellStart"/>
      <w:r w:rsidRPr="00CF5BF5">
        <w:rPr>
          <w:rFonts w:asciiTheme="majorHAnsi" w:eastAsiaTheme="minorEastAsia" w:hAnsiTheme="majorHAnsi"/>
          <w:sz w:val="20"/>
          <w:szCs w:val="20"/>
        </w:rPr>
        <w:t>Keithia</w:t>
      </w:r>
      <w:proofErr w:type="spellEnd"/>
      <w:r w:rsidRPr="00CF5BF5">
        <w:rPr>
          <w:rFonts w:asciiTheme="majorHAnsi" w:eastAsiaTheme="minorEastAsia" w:hAnsiTheme="majorHAnsi"/>
          <w:sz w:val="20"/>
          <w:szCs w:val="20"/>
        </w:rPr>
        <w:t xml:space="preserve">, &amp; Simons, Roland. (2002). University Students' Perceptions of the Learning Environment and Academic Outcomes: Implications for theory and practice. </w:t>
      </w:r>
      <w:r w:rsidRPr="00CF5BF5">
        <w:rPr>
          <w:rFonts w:asciiTheme="majorHAnsi" w:eastAsiaTheme="minorEastAsia" w:hAnsiTheme="majorHAnsi"/>
          <w:i/>
          <w:sz w:val="20"/>
          <w:szCs w:val="20"/>
        </w:rPr>
        <w:t>Studies in Higher Education, 27</w:t>
      </w:r>
      <w:r w:rsidRPr="00CF5BF5">
        <w:rPr>
          <w:rFonts w:asciiTheme="majorHAnsi" w:eastAsiaTheme="minorEastAsia" w:hAnsiTheme="majorHAnsi"/>
          <w:sz w:val="20"/>
          <w:szCs w:val="20"/>
        </w:rPr>
        <w:t xml:space="preserve">(1), 27-52. </w:t>
      </w:r>
    </w:p>
    <w:p w14:paraId="5F6DB26E" w14:textId="77777777" w:rsidR="00EC6DAC" w:rsidRPr="00CF5BF5" w:rsidRDefault="00EC6DAC" w:rsidP="00EC6DAC">
      <w:pPr>
        <w:widowControl w:val="0"/>
        <w:autoSpaceDE w:val="0"/>
        <w:autoSpaceDN w:val="0"/>
        <w:adjustRightInd w:val="0"/>
        <w:spacing w:after="0" w:line="240" w:lineRule="auto"/>
        <w:ind w:left="720" w:hanging="720"/>
        <w:rPr>
          <w:rFonts w:asciiTheme="majorHAnsi" w:eastAsiaTheme="minorEastAsia" w:hAnsiTheme="majorHAnsi"/>
          <w:sz w:val="20"/>
          <w:szCs w:val="20"/>
        </w:rPr>
      </w:pPr>
      <w:r w:rsidRPr="00CF5BF5">
        <w:rPr>
          <w:rFonts w:asciiTheme="majorHAnsi" w:eastAsiaTheme="minorEastAsia" w:hAnsiTheme="majorHAnsi"/>
          <w:sz w:val="20"/>
          <w:szCs w:val="20"/>
        </w:rPr>
        <w:t xml:space="preserve">Weimer, Maryellen. (2013). </w:t>
      </w:r>
      <w:r w:rsidRPr="00CF5BF5">
        <w:rPr>
          <w:rFonts w:asciiTheme="majorHAnsi" w:eastAsiaTheme="minorEastAsia" w:hAnsiTheme="majorHAnsi"/>
          <w:i/>
          <w:sz w:val="20"/>
          <w:szCs w:val="20"/>
        </w:rPr>
        <w:t>Learner-centered teaching: Five key changes to practice</w:t>
      </w:r>
      <w:r w:rsidRPr="00CF5BF5">
        <w:rPr>
          <w:rFonts w:asciiTheme="majorHAnsi" w:eastAsiaTheme="minorEastAsia" w:hAnsiTheme="majorHAnsi"/>
          <w:sz w:val="20"/>
          <w:szCs w:val="20"/>
        </w:rPr>
        <w:t>. John Wiley &amp; Sons.</w:t>
      </w:r>
    </w:p>
    <w:p w14:paraId="0E630B44" w14:textId="5EC350D4" w:rsidR="00EC6DAC" w:rsidRPr="00CF5BF5" w:rsidRDefault="00EC6DAC" w:rsidP="00EC6DAC">
      <w:pPr>
        <w:widowControl w:val="0"/>
        <w:autoSpaceDE w:val="0"/>
        <w:autoSpaceDN w:val="0"/>
        <w:adjustRightInd w:val="0"/>
        <w:spacing w:after="0" w:line="240" w:lineRule="auto"/>
        <w:ind w:left="720" w:hanging="720"/>
        <w:rPr>
          <w:rFonts w:asciiTheme="majorHAnsi" w:eastAsiaTheme="minorEastAsia" w:hAnsiTheme="majorHAnsi"/>
          <w:sz w:val="20"/>
          <w:szCs w:val="20"/>
        </w:rPr>
      </w:pPr>
      <w:r w:rsidRPr="00CF5BF5">
        <w:rPr>
          <w:rFonts w:asciiTheme="majorHAnsi" w:eastAsiaTheme="minorEastAsia" w:hAnsiTheme="majorHAnsi"/>
          <w:sz w:val="20"/>
          <w:szCs w:val="20"/>
        </w:rPr>
        <w:t xml:space="preserve">Ramsden, P. (2003). </w:t>
      </w:r>
      <w:r w:rsidRPr="00CF5BF5">
        <w:rPr>
          <w:rFonts w:asciiTheme="majorHAnsi" w:eastAsiaTheme="minorEastAsia" w:hAnsiTheme="majorHAnsi"/>
          <w:i/>
          <w:sz w:val="20"/>
          <w:szCs w:val="20"/>
        </w:rPr>
        <w:t>Learning to Teach in Higher Education</w:t>
      </w:r>
      <w:r w:rsidRPr="00CF5BF5">
        <w:rPr>
          <w:rFonts w:asciiTheme="majorHAnsi" w:eastAsiaTheme="minorEastAsia" w:hAnsiTheme="majorHAnsi"/>
          <w:sz w:val="20"/>
          <w:szCs w:val="20"/>
        </w:rPr>
        <w:t>. New York: Routledge.</w:t>
      </w:r>
    </w:p>
    <w:p w14:paraId="7F89495A" w14:textId="77777777" w:rsidR="00CF5BF5" w:rsidRDefault="00CF5BF5" w:rsidP="00CF5BF5">
      <w:pPr>
        <w:widowControl w:val="0"/>
        <w:autoSpaceDE w:val="0"/>
        <w:autoSpaceDN w:val="0"/>
        <w:adjustRightInd w:val="0"/>
        <w:spacing w:after="0" w:line="240" w:lineRule="auto"/>
        <w:ind w:left="720" w:hanging="720"/>
        <w:rPr>
          <w:rFonts w:asciiTheme="majorHAnsi" w:eastAsiaTheme="minorEastAsia" w:hAnsiTheme="majorHAnsi"/>
        </w:rPr>
      </w:pPr>
      <w:r w:rsidRPr="00EC6DAC">
        <w:rPr>
          <w:rFonts w:ascii="Calibri" w:eastAsia="Times New Roman" w:hAnsi="Calibri" w:cs="Times New Roman"/>
          <w:noProof/>
          <w:color w:val="000000"/>
          <w:sz w:val="24"/>
          <w:szCs w:val="24"/>
        </w:rPr>
        <w:drawing>
          <wp:anchor distT="0" distB="0" distL="114300" distR="114300" simplePos="0" relativeHeight="251660288" behindDoc="0" locked="0" layoutInCell="1" allowOverlap="1" wp14:anchorId="58FB10C3" wp14:editId="0C1D5183">
            <wp:simplePos x="0" y="0"/>
            <wp:positionH relativeFrom="column">
              <wp:posOffset>0</wp:posOffset>
            </wp:positionH>
            <wp:positionV relativeFrom="paragraph">
              <wp:posOffset>170815</wp:posOffset>
            </wp:positionV>
            <wp:extent cx="838200" cy="295275"/>
            <wp:effectExtent l="0" t="0" r="0" b="9525"/>
            <wp:wrapThrough wrapText="bothSides">
              <wp:wrapPolygon edited="0">
                <wp:start x="0" y="0"/>
                <wp:lineTo x="0" y="20903"/>
                <wp:lineTo x="21109" y="20903"/>
                <wp:lineTo x="2110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tedImage.png"/>
                    <pic:cNvPicPr/>
                  </pic:nvPicPr>
                  <pic:blipFill>
                    <a:blip r:embed="rId13">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14:sizeRelH relativeFrom="page">
              <wp14:pctWidth>0</wp14:pctWidth>
            </wp14:sizeRelH>
            <wp14:sizeRelV relativeFrom="page">
              <wp14:pctHeight>0</wp14:pctHeight>
            </wp14:sizeRelV>
          </wp:anchor>
        </w:drawing>
      </w:r>
    </w:p>
    <w:p w14:paraId="584B0D2D" w14:textId="77777777" w:rsidR="006771E5" w:rsidRDefault="00CF5BF5" w:rsidP="006771E5">
      <w:pPr>
        <w:widowControl w:val="0"/>
        <w:autoSpaceDE w:val="0"/>
        <w:autoSpaceDN w:val="0"/>
        <w:adjustRightInd w:val="0"/>
        <w:spacing w:after="120" w:line="240" w:lineRule="auto"/>
        <w:ind w:left="720" w:hanging="720"/>
        <w:rPr>
          <w:rFonts w:ascii="Calibri Light" w:eastAsia="Times New Roman" w:hAnsi="Calibri Light" w:cs="Times New Roman"/>
          <w:color w:val="000000"/>
          <w:sz w:val="18"/>
          <w:szCs w:val="18"/>
        </w:rPr>
      </w:pPr>
      <w:r w:rsidRPr="00CF5BF5">
        <w:rPr>
          <w:rFonts w:ascii="Calibri Light" w:eastAsia="Times New Roman" w:hAnsi="Calibri Light" w:cs="Times New Roman"/>
          <w:color w:val="000000"/>
          <w:sz w:val="18"/>
          <w:szCs w:val="18"/>
        </w:rPr>
        <w:t>T</w:t>
      </w:r>
      <w:r w:rsidR="00EC6DAC" w:rsidRPr="00CF5BF5">
        <w:rPr>
          <w:rFonts w:ascii="Calibri Light" w:eastAsia="Times New Roman" w:hAnsi="Calibri Light" w:cs="Times New Roman"/>
          <w:color w:val="000000"/>
          <w:sz w:val="18"/>
          <w:szCs w:val="18"/>
        </w:rPr>
        <w:t>his handout is distributed under the terms of the creative commons Attribution Non-Commercial License 4.0 (https://creativecommons. org/licenses/by-</w:t>
      </w:r>
      <w:proofErr w:type="spellStart"/>
      <w:r w:rsidR="00EC6DAC" w:rsidRPr="00CF5BF5">
        <w:rPr>
          <w:rFonts w:ascii="Calibri Light" w:eastAsia="Times New Roman" w:hAnsi="Calibri Light" w:cs="Times New Roman"/>
          <w:color w:val="000000"/>
          <w:sz w:val="18"/>
          <w:szCs w:val="18"/>
        </w:rPr>
        <w:t>nc</w:t>
      </w:r>
      <w:proofErr w:type="spellEnd"/>
      <w:r w:rsidR="00EC6DAC" w:rsidRPr="00CF5BF5">
        <w:rPr>
          <w:rFonts w:ascii="Calibri Light" w:eastAsia="Times New Roman" w:hAnsi="Calibri Light" w:cs="Times New Roman"/>
          <w:color w:val="000000"/>
          <w:sz w:val="18"/>
          <w:szCs w:val="18"/>
        </w:rPr>
        <w:t>/4.0/), which permits sharing and adapting of the material, provided that the original work is properly attributed.</w:t>
      </w:r>
    </w:p>
    <w:p w14:paraId="1541E108" w14:textId="429303BE" w:rsidR="00EC6DAC" w:rsidRPr="00CF5BF5" w:rsidRDefault="00EC6DAC" w:rsidP="006771E5">
      <w:pPr>
        <w:widowControl w:val="0"/>
        <w:autoSpaceDE w:val="0"/>
        <w:autoSpaceDN w:val="0"/>
        <w:adjustRightInd w:val="0"/>
        <w:spacing w:after="120" w:line="240" w:lineRule="auto"/>
        <w:ind w:left="720" w:hanging="720"/>
        <w:rPr>
          <w:rFonts w:eastAsiaTheme="minorEastAsia"/>
          <w:sz w:val="18"/>
          <w:szCs w:val="18"/>
        </w:rPr>
      </w:pPr>
      <w:r w:rsidRPr="00CF5BF5">
        <w:rPr>
          <w:rFonts w:ascii="Calibri Light" w:eastAsia="Times New Roman" w:hAnsi="Calibri Light" w:cs="Times New Roman"/>
          <w:b/>
          <w:bCs/>
          <w:color w:val="000000"/>
          <w:sz w:val="18"/>
          <w:szCs w:val="18"/>
        </w:rPr>
        <w:t>Recommended citation:</w:t>
      </w:r>
      <w:r w:rsidR="006771E5">
        <w:rPr>
          <w:rFonts w:ascii="Calibri Light" w:eastAsia="Times New Roman" w:hAnsi="Calibri Light" w:cs="Times New Roman"/>
          <w:b/>
          <w:bCs/>
          <w:color w:val="000000"/>
          <w:sz w:val="18"/>
          <w:szCs w:val="18"/>
        </w:rPr>
        <w:t xml:space="preserve">   </w:t>
      </w:r>
      <w:r w:rsidRPr="00CF5BF5">
        <w:rPr>
          <w:rFonts w:ascii="Calibri Light" w:eastAsia="Times New Roman" w:hAnsi="Calibri Light" w:cs="Times New Roman"/>
          <w:color w:val="000000"/>
          <w:sz w:val="18"/>
          <w:szCs w:val="18"/>
        </w:rPr>
        <w:t xml:space="preserve">Kenny, N.A. (2014). </w:t>
      </w:r>
      <w:r w:rsidRPr="00CF5BF5">
        <w:rPr>
          <w:rFonts w:ascii="Calibri Light" w:eastAsia="Times New Roman" w:hAnsi="Calibri Light" w:cs="Times New Roman"/>
          <w:i/>
          <w:color w:val="000000"/>
          <w:sz w:val="18"/>
          <w:szCs w:val="18"/>
        </w:rPr>
        <w:t>Learner-</w:t>
      </w:r>
      <w:proofErr w:type="spellStart"/>
      <w:r w:rsidRPr="00CF5BF5">
        <w:rPr>
          <w:rFonts w:ascii="Calibri Light" w:eastAsia="Times New Roman" w:hAnsi="Calibri Light" w:cs="Times New Roman"/>
          <w:i/>
          <w:color w:val="000000"/>
          <w:sz w:val="18"/>
          <w:szCs w:val="18"/>
        </w:rPr>
        <w:t>Centred</w:t>
      </w:r>
      <w:proofErr w:type="spellEnd"/>
      <w:r w:rsidRPr="00CF5BF5">
        <w:rPr>
          <w:rFonts w:ascii="Calibri Light" w:eastAsia="Times New Roman" w:hAnsi="Calibri Light" w:cs="Times New Roman"/>
          <w:i/>
          <w:color w:val="000000"/>
          <w:sz w:val="18"/>
          <w:szCs w:val="18"/>
        </w:rPr>
        <w:t xml:space="preserve"> Principles for Teaching in Higher Education</w:t>
      </w:r>
      <w:r w:rsidRPr="00CF5BF5">
        <w:rPr>
          <w:rFonts w:ascii="Calibri Light" w:eastAsia="Times New Roman" w:hAnsi="Calibri Light" w:cs="Times New Roman"/>
          <w:color w:val="000000"/>
          <w:sz w:val="18"/>
          <w:szCs w:val="18"/>
        </w:rPr>
        <w:t xml:space="preserve">. Calgary, AB: Taylor Institute for Teaching and Learning. </w:t>
      </w:r>
      <w:r w:rsidRPr="00CF5BF5">
        <w:rPr>
          <w:rFonts w:ascii="Calibri Light" w:eastAsiaTheme="minorEastAsia" w:hAnsi="Calibri Light"/>
          <w:sz w:val="18"/>
          <w:szCs w:val="18"/>
        </w:rPr>
        <w:t xml:space="preserve"> </w:t>
      </w:r>
      <w:r w:rsidRPr="00CF5BF5">
        <w:rPr>
          <w:rFonts w:eastAsiaTheme="minorEastAsia"/>
          <w:sz w:val="18"/>
          <w:szCs w:val="18"/>
        </w:rPr>
        <w:br w:type="page"/>
      </w:r>
    </w:p>
    <w:p w14:paraId="73779D3A" w14:textId="77777777" w:rsidR="00F30350" w:rsidRDefault="00EC6DAC" w:rsidP="00F30350">
      <w:pPr>
        <w:spacing w:after="0"/>
        <w:jc w:val="center"/>
        <w:rPr>
          <w:rFonts w:asciiTheme="majorHAnsi" w:hAnsiTheme="majorHAnsi"/>
          <w:b/>
          <w:sz w:val="24"/>
          <w:szCs w:val="24"/>
        </w:rPr>
      </w:pPr>
      <w:r>
        <w:rPr>
          <w:rFonts w:asciiTheme="majorHAnsi" w:hAnsiTheme="majorHAnsi"/>
          <w:b/>
        </w:rPr>
        <w:lastRenderedPageBreak/>
        <w:br/>
      </w:r>
      <w:r w:rsidR="00BA21FF" w:rsidRPr="00543402">
        <w:rPr>
          <w:rFonts w:asciiTheme="majorHAnsi" w:hAnsiTheme="majorHAnsi"/>
          <w:b/>
          <w:sz w:val="24"/>
          <w:szCs w:val="24"/>
        </w:rPr>
        <w:t>DEVELOPING YOUR</w:t>
      </w:r>
      <w:r w:rsidR="009E6FD1" w:rsidRPr="00543402">
        <w:rPr>
          <w:rFonts w:asciiTheme="majorHAnsi" w:hAnsiTheme="majorHAnsi"/>
          <w:b/>
          <w:sz w:val="24"/>
          <w:szCs w:val="24"/>
        </w:rPr>
        <w:t xml:space="preserve"> </w:t>
      </w:r>
      <w:r w:rsidR="00495D47">
        <w:rPr>
          <w:rFonts w:asciiTheme="majorHAnsi" w:hAnsiTheme="majorHAnsi"/>
          <w:b/>
          <w:sz w:val="24"/>
          <w:szCs w:val="24"/>
        </w:rPr>
        <w:t xml:space="preserve">PHILOSOPHY STATEMENT for the </w:t>
      </w:r>
      <w:r w:rsidR="006560A3">
        <w:rPr>
          <w:rFonts w:asciiTheme="majorHAnsi" w:hAnsiTheme="majorHAnsi"/>
          <w:b/>
          <w:sz w:val="24"/>
          <w:szCs w:val="24"/>
        </w:rPr>
        <w:t xml:space="preserve">NOMINATION </w:t>
      </w:r>
      <w:r w:rsidR="009E78AF" w:rsidRPr="00543402">
        <w:rPr>
          <w:rFonts w:asciiTheme="majorHAnsi" w:hAnsiTheme="majorHAnsi"/>
          <w:b/>
          <w:sz w:val="24"/>
          <w:szCs w:val="24"/>
        </w:rPr>
        <w:t xml:space="preserve">DOSSIER: </w:t>
      </w:r>
      <w:r w:rsidR="00543402" w:rsidRPr="00543402">
        <w:rPr>
          <w:rFonts w:asciiTheme="majorHAnsi" w:hAnsiTheme="majorHAnsi"/>
          <w:b/>
          <w:sz w:val="24"/>
          <w:szCs w:val="24"/>
        </w:rPr>
        <w:t xml:space="preserve"> </w:t>
      </w:r>
      <w:r w:rsidR="009E78AF" w:rsidRPr="00AC07D3">
        <w:rPr>
          <w:rFonts w:asciiTheme="majorHAnsi" w:hAnsiTheme="majorHAnsi"/>
          <w:b/>
          <w:sz w:val="24"/>
          <w:szCs w:val="24"/>
          <w:highlight w:val="yellow"/>
        </w:rPr>
        <w:t>WORKSHEET</w:t>
      </w:r>
    </w:p>
    <w:p w14:paraId="4CF86851" w14:textId="38152DD1" w:rsidR="002C2BCC" w:rsidRPr="00F30350" w:rsidRDefault="00F30350">
      <w:pPr>
        <w:jc w:val="center"/>
        <w:rPr>
          <w:rFonts w:asciiTheme="majorHAnsi" w:hAnsiTheme="majorHAnsi"/>
          <w:bCs/>
          <w:i/>
          <w:iCs/>
          <w:sz w:val="24"/>
          <w:szCs w:val="24"/>
        </w:rPr>
      </w:pPr>
      <w:r w:rsidRPr="00F30350">
        <w:rPr>
          <w:rFonts w:asciiTheme="majorHAnsi" w:hAnsiTheme="majorHAnsi"/>
          <w:bCs/>
          <w:i/>
          <w:iCs/>
          <w:sz w:val="24"/>
          <w:szCs w:val="24"/>
        </w:rPr>
        <w:t>FREEWRITE – EDIT LATER</w:t>
      </w:r>
      <w:r w:rsidR="009E78AF" w:rsidRPr="00F30350">
        <w:rPr>
          <w:rFonts w:asciiTheme="majorHAnsi" w:hAnsiTheme="majorHAnsi"/>
          <w:bCs/>
          <w:i/>
          <w:iCs/>
          <w:sz w:val="24"/>
          <w:szCs w:val="24"/>
        </w:rPr>
        <w:br/>
      </w:r>
    </w:p>
    <w:p w14:paraId="41DC8872" w14:textId="1682FE8A" w:rsidR="00CF03BE" w:rsidRPr="00706301" w:rsidRDefault="00267374" w:rsidP="00387BF8">
      <w:pPr>
        <w:pStyle w:val="ListParagraph"/>
        <w:numPr>
          <w:ilvl w:val="0"/>
          <w:numId w:val="2"/>
        </w:numPr>
        <w:rPr>
          <w:rFonts w:asciiTheme="majorHAnsi" w:hAnsiTheme="majorHAnsi"/>
        </w:rPr>
      </w:pPr>
      <w:r>
        <w:rPr>
          <w:rFonts w:asciiTheme="majorHAnsi" w:hAnsiTheme="majorHAnsi"/>
        </w:rPr>
        <w:t>W</w:t>
      </w:r>
      <w:r w:rsidR="009E78AF" w:rsidRPr="008976A4">
        <w:rPr>
          <w:rFonts w:asciiTheme="majorHAnsi" w:hAnsiTheme="majorHAnsi"/>
        </w:rPr>
        <w:t xml:space="preserve">hat does it mean to be </w:t>
      </w:r>
      <w:r w:rsidR="009E78AF" w:rsidRPr="00706301">
        <w:rPr>
          <w:rFonts w:asciiTheme="majorHAnsi" w:hAnsiTheme="majorHAnsi"/>
        </w:rPr>
        <w:t xml:space="preserve">a good </w:t>
      </w:r>
      <w:r w:rsidR="0038284A" w:rsidRPr="00706301">
        <w:rPr>
          <w:rFonts w:asciiTheme="majorHAnsi" w:hAnsiTheme="majorHAnsi"/>
        </w:rPr>
        <w:t>teacher</w:t>
      </w:r>
      <w:r w:rsidR="00F30350">
        <w:rPr>
          <w:rFonts w:asciiTheme="majorHAnsi" w:hAnsiTheme="majorHAnsi"/>
        </w:rPr>
        <w:t xml:space="preserve"> or </w:t>
      </w:r>
      <w:r>
        <w:rPr>
          <w:rFonts w:asciiTheme="majorHAnsi" w:hAnsiTheme="majorHAnsi"/>
        </w:rPr>
        <w:t>educational leader</w:t>
      </w:r>
      <w:r w:rsidR="0058010E">
        <w:rPr>
          <w:rFonts w:asciiTheme="majorHAnsi" w:hAnsiTheme="majorHAnsi"/>
        </w:rPr>
        <w:t xml:space="preserve"> or </w:t>
      </w:r>
      <w:r w:rsidR="00F30350">
        <w:rPr>
          <w:rFonts w:asciiTheme="majorHAnsi" w:hAnsiTheme="majorHAnsi"/>
        </w:rPr>
        <w:t xml:space="preserve">graduate student supervisor or </w:t>
      </w:r>
      <w:r w:rsidR="0058010E">
        <w:rPr>
          <w:rFonts w:asciiTheme="majorHAnsi" w:hAnsiTheme="majorHAnsi"/>
        </w:rPr>
        <w:t xml:space="preserve">staff member </w:t>
      </w:r>
      <w:r w:rsidR="009E78AF" w:rsidRPr="00706301">
        <w:rPr>
          <w:rFonts w:asciiTheme="majorHAnsi" w:hAnsiTheme="majorHAnsi"/>
        </w:rPr>
        <w:t>in a university context?  What does</w:t>
      </w:r>
      <w:r>
        <w:rPr>
          <w:rFonts w:asciiTheme="majorHAnsi" w:hAnsiTheme="majorHAnsi"/>
        </w:rPr>
        <w:t xml:space="preserve"> this mean in my particular discipline?</w:t>
      </w:r>
      <w:r w:rsidR="009E78AF" w:rsidRPr="00706301">
        <w:rPr>
          <w:rFonts w:asciiTheme="majorHAnsi" w:hAnsiTheme="majorHAnsi"/>
        </w:rPr>
        <w:t xml:space="preserve"> </w:t>
      </w:r>
    </w:p>
    <w:p w14:paraId="28BFD726" w14:textId="77777777" w:rsidR="00CF03BE" w:rsidRDefault="00CF03BE" w:rsidP="00CF03BE">
      <w:pPr>
        <w:ind w:left="360"/>
        <w:rPr>
          <w:rFonts w:asciiTheme="majorHAnsi" w:hAnsiTheme="majorHAnsi"/>
        </w:rPr>
      </w:pPr>
    </w:p>
    <w:p w14:paraId="056B571B" w14:textId="5E316083" w:rsidR="00412015" w:rsidRDefault="00412015" w:rsidP="00CF03BE">
      <w:pPr>
        <w:ind w:left="360"/>
        <w:rPr>
          <w:rFonts w:asciiTheme="majorHAnsi" w:hAnsiTheme="majorHAnsi"/>
        </w:rPr>
      </w:pPr>
    </w:p>
    <w:p w14:paraId="27507BF3" w14:textId="3841675B" w:rsidR="00267374" w:rsidRDefault="00267374" w:rsidP="00CF03BE">
      <w:pPr>
        <w:ind w:left="360"/>
        <w:rPr>
          <w:rFonts w:asciiTheme="majorHAnsi" w:hAnsiTheme="majorHAnsi"/>
        </w:rPr>
      </w:pPr>
    </w:p>
    <w:p w14:paraId="4026DFE1" w14:textId="77777777" w:rsidR="00AC07D3" w:rsidRDefault="00AC07D3" w:rsidP="00CF03BE">
      <w:pPr>
        <w:ind w:left="360"/>
        <w:rPr>
          <w:rFonts w:asciiTheme="majorHAnsi" w:hAnsiTheme="majorHAnsi"/>
        </w:rPr>
      </w:pPr>
    </w:p>
    <w:p w14:paraId="59A7022A" w14:textId="77777777" w:rsidR="00CF03BE" w:rsidRPr="00CF03BE" w:rsidRDefault="00CF03BE" w:rsidP="00CF03BE">
      <w:pPr>
        <w:ind w:left="360"/>
        <w:rPr>
          <w:rFonts w:asciiTheme="majorHAnsi" w:hAnsiTheme="majorHAnsi"/>
        </w:rPr>
      </w:pPr>
    </w:p>
    <w:p w14:paraId="2A355EA9" w14:textId="0F21D524" w:rsidR="00387BF8" w:rsidRDefault="00CF03BE" w:rsidP="00387BF8">
      <w:pPr>
        <w:pStyle w:val="ListParagraph"/>
        <w:numPr>
          <w:ilvl w:val="0"/>
          <w:numId w:val="2"/>
        </w:numPr>
        <w:rPr>
          <w:rFonts w:asciiTheme="majorHAnsi" w:hAnsiTheme="majorHAnsi"/>
        </w:rPr>
      </w:pPr>
      <w:r w:rsidRPr="00CF03BE">
        <w:rPr>
          <w:rFonts w:asciiTheme="majorHAnsi" w:hAnsiTheme="majorHAnsi"/>
        </w:rPr>
        <w:t xml:space="preserve">Who or what has </w:t>
      </w:r>
      <w:r w:rsidR="00267374">
        <w:rPr>
          <w:rFonts w:asciiTheme="majorHAnsi" w:hAnsiTheme="majorHAnsi"/>
        </w:rPr>
        <w:t>most informed my beliefs</w:t>
      </w:r>
      <w:r w:rsidRPr="00CF03BE">
        <w:rPr>
          <w:rFonts w:asciiTheme="majorHAnsi" w:hAnsiTheme="majorHAnsi"/>
        </w:rPr>
        <w:t>?</w:t>
      </w:r>
    </w:p>
    <w:p w14:paraId="4EFA75F3" w14:textId="77777777" w:rsidR="00387BF8" w:rsidRDefault="00387BF8" w:rsidP="00387BF8">
      <w:pPr>
        <w:rPr>
          <w:rFonts w:asciiTheme="majorHAnsi" w:hAnsiTheme="majorHAnsi"/>
        </w:rPr>
      </w:pPr>
    </w:p>
    <w:p w14:paraId="1B054BC4" w14:textId="77777777" w:rsidR="00387BF8" w:rsidRDefault="00387BF8" w:rsidP="00387BF8">
      <w:pPr>
        <w:rPr>
          <w:rFonts w:asciiTheme="majorHAnsi" w:hAnsiTheme="majorHAnsi"/>
        </w:rPr>
      </w:pPr>
    </w:p>
    <w:p w14:paraId="01F94A2E" w14:textId="77777777" w:rsidR="00412015" w:rsidRDefault="00412015" w:rsidP="00387BF8">
      <w:pPr>
        <w:rPr>
          <w:rFonts w:asciiTheme="majorHAnsi" w:hAnsiTheme="majorHAnsi"/>
        </w:rPr>
      </w:pPr>
    </w:p>
    <w:p w14:paraId="46D559F8" w14:textId="353262C7" w:rsidR="00387BF8" w:rsidRDefault="00387BF8" w:rsidP="00387BF8">
      <w:pPr>
        <w:rPr>
          <w:rFonts w:asciiTheme="majorHAnsi" w:hAnsiTheme="majorHAnsi"/>
        </w:rPr>
      </w:pPr>
    </w:p>
    <w:p w14:paraId="690429BC" w14:textId="77777777" w:rsidR="00AC07D3" w:rsidRDefault="00AC07D3" w:rsidP="00387BF8">
      <w:pPr>
        <w:rPr>
          <w:rFonts w:asciiTheme="majorHAnsi" w:hAnsiTheme="majorHAnsi"/>
        </w:rPr>
      </w:pPr>
    </w:p>
    <w:p w14:paraId="6FE26AAD" w14:textId="77777777" w:rsidR="00267374" w:rsidRPr="00387BF8" w:rsidRDefault="00267374" w:rsidP="00387BF8">
      <w:pPr>
        <w:rPr>
          <w:rFonts w:asciiTheme="majorHAnsi" w:hAnsiTheme="majorHAnsi"/>
        </w:rPr>
      </w:pPr>
    </w:p>
    <w:p w14:paraId="534AF4F0" w14:textId="7E65B1B6" w:rsidR="002C2BCC" w:rsidRPr="00706301" w:rsidRDefault="00267374" w:rsidP="002B3E16">
      <w:pPr>
        <w:pStyle w:val="ListParagraph"/>
        <w:numPr>
          <w:ilvl w:val="0"/>
          <w:numId w:val="2"/>
        </w:numPr>
        <w:rPr>
          <w:rFonts w:asciiTheme="majorHAnsi" w:hAnsiTheme="majorHAnsi"/>
        </w:rPr>
      </w:pPr>
      <w:r>
        <w:rPr>
          <w:rFonts w:asciiTheme="majorHAnsi" w:hAnsiTheme="majorHAnsi"/>
        </w:rPr>
        <w:t>What</w:t>
      </w:r>
      <w:r w:rsidR="009E78AF" w:rsidRPr="008976A4">
        <w:rPr>
          <w:rFonts w:asciiTheme="majorHAnsi" w:hAnsiTheme="majorHAnsi"/>
        </w:rPr>
        <w:t xml:space="preserve"> strategies do I use</w:t>
      </w:r>
      <w:r w:rsidR="0038284A" w:rsidRPr="008976A4">
        <w:rPr>
          <w:rFonts w:asciiTheme="majorHAnsi" w:hAnsiTheme="majorHAnsi"/>
        </w:rPr>
        <w:t xml:space="preserve"> in my role</w:t>
      </w:r>
      <w:r w:rsidR="009E78AF" w:rsidRPr="008976A4">
        <w:rPr>
          <w:rFonts w:asciiTheme="majorHAnsi" w:hAnsiTheme="majorHAnsi"/>
        </w:rPr>
        <w:t xml:space="preserve">? What do </w:t>
      </w:r>
      <w:r w:rsidR="0038284A" w:rsidRPr="008976A4">
        <w:rPr>
          <w:rFonts w:asciiTheme="majorHAnsi" w:hAnsiTheme="majorHAnsi"/>
        </w:rPr>
        <w:t xml:space="preserve">these say about </w:t>
      </w:r>
      <w:r w:rsidR="0038284A" w:rsidRPr="00706301">
        <w:rPr>
          <w:rFonts w:asciiTheme="majorHAnsi" w:hAnsiTheme="majorHAnsi"/>
        </w:rPr>
        <w:t>my beliefs</w:t>
      </w:r>
      <w:r>
        <w:rPr>
          <w:rFonts w:asciiTheme="majorHAnsi" w:hAnsiTheme="majorHAnsi"/>
        </w:rPr>
        <w:t>?</w:t>
      </w:r>
    </w:p>
    <w:p w14:paraId="7DA388CE" w14:textId="77777777" w:rsidR="002C2BCC" w:rsidRPr="008976A4" w:rsidRDefault="002C2BCC">
      <w:pPr>
        <w:rPr>
          <w:rFonts w:asciiTheme="majorHAnsi" w:hAnsiTheme="majorHAnsi"/>
        </w:rPr>
      </w:pPr>
    </w:p>
    <w:p w14:paraId="05C43D14" w14:textId="19DE295E" w:rsidR="002C2BCC" w:rsidRDefault="002C2BCC">
      <w:pPr>
        <w:rPr>
          <w:rFonts w:asciiTheme="majorHAnsi" w:hAnsiTheme="majorHAnsi"/>
        </w:rPr>
      </w:pPr>
    </w:p>
    <w:p w14:paraId="7AE5C759" w14:textId="4D2B2E62" w:rsidR="00267374" w:rsidRDefault="00267374">
      <w:pPr>
        <w:rPr>
          <w:rFonts w:asciiTheme="majorHAnsi" w:hAnsiTheme="majorHAnsi"/>
        </w:rPr>
      </w:pPr>
    </w:p>
    <w:p w14:paraId="0C9F3A20" w14:textId="77777777" w:rsidR="00AC07D3" w:rsidRDefault="00AC07D3">
      <w:pPr>
        <w:rPr>
          <w:rFonts w:asciiTheme="majorHAnsi" w:hAnsiTheme="majorHAnsi"/>
        </w:rPr>
      </w:pPr>
    </w:p>
    <w:p w14:paraId="34ECC97E" w14:textId="77777777" w:rsidR="002C2BCC" w:rsidRPr="008976A4" w:rsidRDefault="002C2BCC">
      <w:pPr>
        <w:rPr>
          <w:rFonts w:asciiTheme="majorHAnsi" w:hAnsiTheme="majorHAnsi"/>
        </w:rPr>
      </w:pPr>
    </w:p>
    <w:p w14:paraId="7AFAC0C2" w14:textId="1255CBC6" w:rsidR="002C2BCC" w:rsidRPr="008976A4" w:rsidRDefault="009E78AF" w:rsidP="002B3E16">
      <w:pPr>
        <w:pStyle w:val="ListParagraph"/>
        <w:numPr>
          <w:ilvl w:val="0"/>
          <w:numId w:val="2"/>
        </w:numPr>
        <w:rPr>
          <w:rFonts w:asciiTheme="majorHAnsi" w:hAnsiTheme="majorHAnsi"/>
        </w:rPr>
      </w:pPr>
      <w:r w:rsidRPr="008976A4">
        <w:rPr>
          <w:rFonts w:asciiTheme="majorHAnsi" w:hAnsiTheme="majorHAnsi"/>
        </w:rPr>
        <w:t xml:space="preserve">What 2-3 key beliefs do I </w:t>
      </w:r>
      <w:r w:rsidRPr="00706301">
        <w:rPr>
          <w:rFonts w:asciiTheme="majorHAnsi" w:hAnsiTheme="majorHAnsi"/>
        </w:rPr>
        <w:t xml:space="preserve">hold about </w:t>
      </w:r>
      <w:r w:rsidR="00495D47">
        <w:rPr>
          <w:rFonts w:asciiTheme="majorHAnsi" w:hAnsiTheme="majorHAnsi"/>
        </w:rPr>
        <w:t>my practice</w:t>
      </w:r>
      <w:r w:rsidR="00F30350">
        <w:rPr>
          <w:rFonts w:asciiTheme="majorHAnsi" w:hAnsiTheme="majorHAnsi"/>
        </w:rPr>
        <w:t xml:space="preserve"> in my context</w:t>
      </w:r>
      <w:r w:rsidR="00495D47">
        <w:rPr>
          <w:rFonts w:asciiTheme="majorHAnsi" w:hAnsiTheme="majorHAnsi"/>
        </w:rPr>
        <w:t>?</w:t>
      </w:r>
      <w:r w:rsidR="00D27C73" w:rsidRPr="00706301">
        <w:rPr>
          <w:rFonts w:asciiTheme="majorHAnsi" w:hAnsiTheme="majorHAnsi"/>
        </w:rPr>
        <w:t xml:space="preserve"> What matters</w:t>
      </w:r>
      <w:r w:rsidR="00D27C73" w:rsidRPr="008976A4">
        <w:rPr>
          <w:rFonts w:asciiTheme="majorHAnsi" w:hAnsiTheme="majorHAnsi"/>
        </w:rPr>
        <w:t xml:space="preserve"> most to me?</w:t>
      </w:r>
    </w:p>
    <w:p w14:paraId="279984ED" w14:textId="77777777" w:rsidR="002C2BCC" w:rsidRPr="008976A4" w:rsidRDefault="009E78AF">
      <w:pPr>
        <w:rPr>
          <w:rFonts w:asciiTheme="majorHAnsi" w:hAnsiTheme="majorHAnsi"/>
        </w:rPr>
      </w:pPr>
      <w:r w:rsidRPr="008976A4">
        <w:rPr>
          <w:rFonts w:asciiTheme="majorHAnsi" w:hAnsiTheme="majorHAnsi"/>
        </w:rPr>
        <w:t>1.</w:t>
      </w:r>
    </w:p>
    <w:p w14:paraId="478D4713" w14:textId="77777777" w:rsidR="002C2BCC" w:rsidRPr="008976A4" w:rsidRDefault="002C2BCC">
      <w:pPr>
        <w:rPr>
          <w:rFonts w:asciiTheme="majorHAnsi" w:hAnsiTheme="majorHAnsi"/>
        </w:rPr>
      </w:pPr>
    </w:p>
    <w:p w14:paraId="11EC741E" w14:textId="289A8B69" w:rsidR="002C2BCC" w:rsidRDefault="009E78AF">
      <w:pPr>
        <w:rPr>
          <w:rFonts w:asciiTheme="majorHAnsi" w:hAnsiTheme="majorHAnsi"/>
        </w:rPr>
      </w:pPr>
      <w:r w:rsidRPr="008976A4">
        <w:rPr>
          <w:rFonts w:asciiTheme="majorHAnsi" w:hAnsiTheme="majorHAnsi"/>
        </w:rPr>
        <w:t>2.</w:t>
      </w:r>
    </w:p>
    <w:p w14:paraId="4BE2F750" w14:textId="77777777" w:rsidR="00AC07D3" w:rsidRPr="008976A4" w:rsidRDefault="00AC07D3">
      <w:pPr>
        <w:rPr>
          <w:rFonts w:asciiTheme="majorHAnsi" w:hAnsiTheme="majorHAnsi"/>
        </w:rPr>
      </w:pPr>
    </w:p>
    <w:p w14:paraId="318DCAEE" w14:textId="269866B4" w:rsidR="00292DE0" w:rsidRPr="00412015" w:rsidRDefault="009E78AF">
      <w:pPr>
        <w:rPr>
          <w:rFonts w:asciiTheme="majorHAnsi" w:hAnsiTheme="majorHAnsi"/>
        </w:rPr>
      </w:pPr>
      <w:r w:rsidRPr="008976A4">
        <w:rPr>
          <w:rFonts w:asciiTheme="majorHAnsi" w:hAnsiTheme="majorHAnsi"/>
        </w:rPr>
        <w:t>3.</w:t>
      </w:r>
      <w:r w:rsidR="00292DE0" w:rsidRPr="008976A4">
        <w:rPr>
          <w:rFonts w:asciiTheme="majorHAnsi" w:hAnsiTheme="majorHAnsi"/>
        </w:rPr>
        <w:br w:type="page"/>
      </w:r>
    </w:p>
    <w:p w14:paraId="4CF71333" w14:textId="7E8B37A1" w:rsidR="002C2BCC" w:rsidRDefault="006F4969">
      <w:pPr>
        <w:pStyle w:val="Heading2"/>
        <w:rPr>
          <w:b w:val="0"/>
        </w:rPr>
      </w:pPr>
      <w:r w:rsidRPr="0070732A">
        <w:rPr>
          <w:highlight w:val="yellow"/>
        </w:rPr>
        <w:lastRenderedPageBreak/>
        <w:t xml:space="preserve">Possible </w:t>
      </w:r>
      <w:r w:rsidR="00A25BFC" w:rsidRPr="0070732A">
        <w:rPr>
          <w:highlight w:val="yellow"/>
        </w:rPr>
        <w:t>*</w:t>
      </w:r>
      <w:r w:rsidRPr="0070732A">
        <w:rPr>
          <w:highlight w:val="yellow"/>
        </w:rPr>
        <w:t>S</w:t>
      </w:r>
      <w:r w:rsidR="00EC6DAC" w:rsidRPr="0070732A">
        <w:rPr>
          <w:highlight w:val="yellow"/>
        </w:rPr>
        <w:t>tructure</w:t>
      </w:r>
      <w:r w:rsidRPr="0070732A">
        <w:rPr>
          <w:highlight w:val="yellow"/>
        </w:rPr>
        <w:t xml:space="preserve"> of a</w:t>
      </w:r>
      <w:r w:rsidR="00267374" w:rsidRPr="0070732A">
        <w:rPr>
          <w:highlight w:val="yellow"/>
        </w:rPr>
        <w:t>n AWARDS Nomination</w:t>
      </w:r>
      <w:r w:rsidR="009E78AF" w:rsidRPr="0070732A">
        <w:rPr>
          <w:highlight w:val="yellow"/>
        </w:rPr>
        <w:t xml:space="preserve"> Dossier</w:t>
      </w:r>
      <w:r w:rsidR="00FB18EB" w:rsidRPr="0070732A">
        <w:rPr>
          <w:highlight w:val="yellow"/>
        </w:rPr>
        <w:t xml:space="preserve">. Adapt &amp; </w:t>
      </w:r>
      <w:r w:rsidR="0070732A">
        <w:rPr>
          <w:highlight w:val="yellow"/>
        </w:rPr>
        <w:t>r</w:t>
      </w:r>
      <w:r w:rsidR="00FB18EB" w:rsidRPr="0070732A">
        <w:rPr>
          <w:highlight w:val="yellow"/>
        </w:rPr>
        <w:t>evise</w:t>
      </w:r>
      <w:r w:rsidR="0070732A" w:rsidRPr="0070732A">
        <w:rPr>
          <w:highlight w:val="yellow"/>
        </w:rPr>
        <w:t xml:space="preserve"> to your category requirements.</w:t>
      </w:r>
    </w:p>
    <w:p w14:paraId="5ACD9EB3" w14:textId="6B183E98" w:rsidR="00AC07D3" w:rsidRPr="00AC07D3" w:rsidRDefault="00B43F31" w:rsidP="00AC07D3">
      <w:r>
        <w:t>*</w:t>
      </w:r>
      <w:r w:rsidR="00F30350">
        <w:t>r</w:t>
      </w:r>
      <w:r w:rsidR="00AC07D3">
        <w:t xml:space="preserve">efer to the Teaching AWARD </w:t>
      </w:r>
      <w:r w:rsidR="00A9604C">
        <w:t>website for specific details regarding your category</w:t>
      </w:r>
    </w:p>
    <w:tbl>
      <w:tblPr>
        <w:tblStyle w:val="ListTable31"/>
        <w:tblW w:w="5000" w:type="pct"/>
        <w:tblInd w:w="-5" w:type="dxa"/>
        <w:tblLook w:val="04A0" w:firstRow="1" w:lastRow="0" w:firstColumn="1" w:lastColumn="0" w:noHBand="0" w:noVBand="1"/>
      </w:tblPr>
      <w:tblGrid>
        <w:gridCol w:w="7910"/>
        <w:gridCol w:w="1440"/>
      </w:tblGrid>
      <w:tr w:rsidR="000E5B6F" w:rsidRPr="008976A4" w14:paraId="21D2BD5D" w14:textId="77777777" w:rsidTr="00FB18E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30" w:type="pct"/>
            <w:tcBorders>
              <w:bottom w:val="single" w:sz="4" w:space="0" w:color="000000" w:themeColor="text1"/>
            </w:tcBorders>
            <w:shd w:val="clear" w:color="auto" w:fill="7F7F7F" w:themeFill="text1" w:themeFillTint="80"/>
          </w:tcPr>
          <w:p w14:paraId="3DA87600" w14:textId="0BE536C8" w:rsidR="000E5B6F" w:rsidRPr="008976A4" w:rsidRDefault="000E5B6F">
            <w:pPr>
              <w:rPr>
                <w:rFonts w:asciiTheme="majorHAnsi" w:hAnsiTheme="majorHAnsi"/>
                <w:b w:val="0"/>
                <w:sz w:val="20"/>
                <w:szCs w:val="20"/>
              </w:rPr>
            </w:pPr>
            <w:r w:rsidRPr="008976A4">
              <w:rPr>
                <w:rFonts w:asciiTheme="majorHAnsi" w:hAnsiTheme="majorHAnsi"/>
                <w:sz w:val="20"/>
                <w:szCs w:val="20"/>
              </w:rPr>
              <w:t>Dossier Sections</w:t>
            </w:r>
          </w:p>
        </w:tc>
        <w:tc>
          <w:tcPr>
            <w:tcW w:w="770" w:type="pct"/>
            <w:tcBorders>
              <w:bottom w:val="single" w:sz="4" w:space="0" w:color="000000" w:themeColor="text1"/>
            </w:tcBorders>
            <w:shd w:val="clear" w:color="auto" w:fill="7F7F7F" w:themeFill="text1" w:themeFillTint="80"/>
          </w:tcPr>
          <w:p w14:paraId="02C3BC1D" w14:textId="5B8500AA" w:rsidR="000E5B6F" w:rsidRPr="0063309A" w:rsidRDefault="000E5B6F">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63309A">
              <w:rPr>
                <w:rFonts w:asciiTheme="majorHAnsi" w:hAnsiTheme="majorHAnsi"/>
                <w:sz w:val="16"/>
                <w:szCs w:val="16"/>
              </w:rPr>
              <w:sym w:font="Wingdings 2" w:char="F050"/>
            </w:r>
            <w:r w:rsidR="002324A3" w:rsidRPr="0063309A">
              <w:rPr>
                <w:rFonts w:asciiTheme="majorHAnsi" w:hAnsiTheme="majorHAnsi"/>
                <w:sz w:val="16"/>
                <w:szCs w:val="16"/>
              </w:rPr>
              <w:t xml:space="preserve">  H</w:t>
            </w:r>
            <w:r w:rsidRPr="0063309A">
              <w:rPr>
                <w:rFonts w:asciiTheme="majorHAnsi" w:hAnsiTheme="majorHAnsi"/>
                <w:sz w:val="16"/>
                <w:szCs w:val="16"/>
              </w:rPr>
              <w:t>ave examples</w:t>
            </w:r>
          </w:p>
          <w:p w14:paraId="2A145D68" w14:textId="77777777" w:rsidR="000E5B6F" w:rsidRPr="0063309A" w:rsidRDefault="000E5B6F">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63309A">
              <w:rPr>
                <w:rFonts w:asciiTheme="majorHAnsi" w:hAnsiTheme="majorHAnsi"/>
                <w:sz w:val="16"/>
                <w:szCs w:val="16"/>
              </w:rPr>
              <w:t xml:space="preserve">*   Need to gather more                </w:t>
            </w:r>
          </w:p>
          <w:p w14:paraId="6A503373" w14:textId="77777777" w:rsidR="000E5B6F" w:rsidRPr="008976A4" w:rsidRDefault="000E5B6F">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sidRPr="0063309A">
              <w:rPr>
                <w:rFonts w:asciiTheme="majorHAnsi" w:hAnsiTheme="majorHAnsi"/>
                <w:sz w:val="16"/>
                <w:szCs w:val="16"/>
              </w:rPr>
              <w:t>?   Need to discuss</w:t>
            </w:r>
            <w:r w:rsidRPr="008976A4">
              <w:rPr>
                <w:rFonts w:asciiTheme="majorHAnsi" w:hAnsiTheme="majorHAnsi"/>
                <w:sz w:val="20"/>
                <w:szCs w:val="20"/>
              </w:rPr>
              <w:t xml:space="preserve">                </w:t>
            </w:r>
          </w:p>
        </w:tc>
      </w:tr>
      <w:tr w:rsidR="00E7037B" w:rsidRPr="008976A4" w14:paraId="7138A9A7" w14:textId="77777777" w:rsidTr="00E70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695B5E2C" w14:textId="3D4259E6" w:rsidR="00E7037B" w:rsidRPr="00495D47" w:rsidRDefault="00E7037B" w:rsidP="00495D47">
            <w:pPr>
              <w:spacing w:before="240" w:after="240"/>
              <w:rPr>
                <w:rFonts w:asciiTheme="majorHAnsi" w:hAnsiTheme="majorHAnsi"/>
                <w:sz w:val="24"/>
                <w:szCs w:val="24"/>
              </w:rPr>
            </w:pPr>
            <w:r w:rsidRPr="00495D47">
              <w:rPr>
                <w:rFonts w:asciiTheme="majorHAnsi" w:hAnsiTheme="majorHAnsi"/>
                <w:sz w:val="24"/>
                <w:szCs w:val="24"/>
              </w:rPr>
              <w:t xml:space="preserve">See the individual AWARD category for </w:t>
            </w:r>
            <w:r w:rsidR="00F30350">
              <w:rPr>
                <w:rFonts w:asciiTheme="majorHAnsi" w:hAnsiTheme="majorHAnsi"/>
                <w:sz w:val="24"/>
                <w:szCs w:val="24"/>
              </w:rPr>
              <w:t xml:space="preserve">your </w:t>
            </w:r>
            <w:r w:rsidRPr="00495D47">
              <w:rPr>
                <w:rFonts w:asciiTheme="majorHAnsi" w:hAnsiTheme="majorHAnsi"/>
                <w:sz w:val="24"/>
                <w:szCs w:val="24"/>
              </w:rPr>
              <w:t xml:space="preserve">specific </w:t>
            </w:r>
            <w:r w:rsidR="00495D47" w:rsidRPr="00495D47">
              <w:rPr>
                <w:rFonts w:asciiTheme="majorHAnsi" w:hAnsiTheme="majorHAnsi"/>
                <w:sz w:val="24"/>
                <w:szCs w:val="24"/>
              </w:rPr>
              <w:t>requirements</w:t>
            </w:r>
          </w:p>
        </w:tc>
      </w:tr>
      <w:tr w:rsidR="002C2BCC" w:rsidRPr="008976A4" w14:paraId="7926B73F" w14:textId="77777777" w:rsidTr="008C3E9E">
        <w:tc>
          <w:tcPr>
            <w:cnfStyle w:val="001000000000" w:firstRow="0" w:lastRow="0" w:firstColumn="1" w:lastColumn="0" w:oddVBand="0" w:evenVBand="0" w:oddHBand="0" w:evenHBand="0" w:firstRowFirstColumn="0" w:firstRowLastColumn="0" w:lastRowFirstColumn="0" w:lastRowLastColumn="0"/>
            <w:tcW w:w="4230" w:type="pct"/>
            <w:tcBorders>
              <w:top w:val="single" w:sz="4" w:space="0" w:color="000000" w:themeColor="text1"/>
              <w:bottom w:val="single" w:sz="4" w:space="0" w:color="000000" w:themeColor="text1"/>
              <w:right w:val="single" w:sz="4" w:space="0" w:color="000000" w:themeColor="text1"/>
            </w:tcBorders>
          </w:tcPr>
          <w:p w14:paraId="7D9961F0" w14:textId="431BAB75" w:rsidR="002C2BCC" w:rsidRPr="00495D47" w:rsidRDefault="00B66366" w:rsidP="00AC07D3">
            <w:pPr>
              <w:spacing w:before="240" w:after="360"/>
              <w:rPr>
                <w:rFonts w:asciiTheme="majorHAnsi" w:hAnsiTheme="majorHAnsi"/>
              </w:rPr>
            </w:pPr>
            <w:r w:rsidRPr="00495D47">
              <w:rPr>
                <w:rFonts w:asciiTheme="majorHAnsi" w:hAnsiTheme="majorHAnsi"/>
              </w:rPr>
              <w:t>Philosophy</w:t>
            </w:r>
            <w:r w:rsidR="00267374" w:rsidRPr="00495D47">
              <w:rPr>
                <w:rFonts w:asciiTheme="majorHAnsi" w:hAnsiTheme="majorHAnsi"/>
              </w:rPr>
              <w:t xml:space="preserve"> Statement</w:t>
            </w:r>
            <w:r w:rsidR="009E78AF" w:rsidRPr="00495D47">
              <w:rPr>
                <w:rFonts w:asciiTheme="majorHAnsi" w:hAnsiTheme="majorHAnsi"/>
              </w:rPr>
              <w:t xml:space="preserve">: </w:t>
            </w:r>
          </w:p>
        </w:tc>
        <w:tc>
          <w:tcPr>
            <w:tcW w:w="770" w:type="pct"/>
            <w:tcBorders>
              <w:top w:val="single" w:sz="4" w:space="0" w:color="000000" w:themeColor="text1"/>
              <w:left w:val="single" w:sz="4" w:space="0" w:color="000000" w:themeColor="text1"/>
              <w:bottom w:val="single" w:sz="4" w:space="0" w:color="000000" w:themeColor="text1"/>
            </w:tcBorders>
          </w:tcPr>
          <w:p w14:paraId="004F3166" w14:textId="77777777" w:rsidR="002C2BCC" w:rsidRPr="008976A4" w:rsidRDefault="002C2BCC">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r w:rsidR="002C2BCC" w:rsidRPr="008976A4" w14:paraId="59E4E0F3" w14:textId="77777777" w:rsidTr="008C3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pct"/>
            <w:tcBorders>
              <w:right w:val="single" w:sz="4" w:space="0" w:color="000000" w:themeColor="text1"/>
            </w:tcBorders>
          </w:tcPr>
          <w:p w14:paraId="5D50D7A2" w14:textId="3164019D" w:rsidR="002C2BCC" w:rsidRPr="00495D47" w:rsidRDefault="00495D47" w:rsidP="00AC07D3">
            <w:pPr>
              <w:spacing w:before="240" w:after="360"/>
              <w:rPr>
                <w:rFonts w:asciiTheme="majorHAnsi" w:hAnsiTheme="majorHAnsi"/>
              </w:rPr>
            </w:pPr>
            <w:r>
              <w:rPr>
                <w:rFonts w:asciiTheme="majorHAnsi" w:hAnsiTheme="majorHAnsi"/>
              </w:rPr>
              <w:t>Descriptions of s</w:t>
            </w:r>
            <w:r w:rsidRPr="00495D47">
              <w:rPr>
                <w:rFonts w:asciiTheme="majorHAnsi" w:hAnsiTheme="majorHAnsi"/>
              </w:rPr>
              <w:t>trategies, activities, and/or initiatives</w:t>
            </w:r>
          </w:p>
        </w:tc>
        <w:tc>
          <w:tcPr>
            <w:tcW w:w="770" w:type="pct"/>
            <w:tcBorders>
              <w:left w:val="single" w:sz="4" w:space="0" w:color="000000" w:themeColor="text1"/>
            </w:tcBorders>
          </w:tcPr>
          <w:p w14:paraId="016D51B9" w14:textId="77777777" w:rsidR="002C2BCC" w:rsidRPr="008976A4" w:rsidRDefault="002C2BCC">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2C2BCC" w:rsidRPr="008976A4" w14:paraId="657FD4B4" w14:textId="77777777" w:rsidTr="008C3E9E">
        <w:tc>
          <w:tcPr>
            <w:cnfStyle w:val="001000000000" w:firstRow="0" w:lastRow="0" w:firstColumn="1" w:lastColumn="0" w:oddVBand="0" w:evenVBand="0" w:oddHBand="0" w:evenHBand="0" w:firstRowFirstColumn="0" w:firstRowLastColumn="0" w:lastRowFirstColumn="0" w:lastRowLastColumn="0"/>
            <w:tcW w:w="4230" w:type="pct"/>
            <w:tcBorders>
              <w:right w:val="single" w:sz="4" w:space="0" w:color="000000" w:themeColor="text1"/>
            </w:tcBorders>
          </w:tcPr>
          <w:p w14:paraId="782653C8" w14:textId="1883EFCB" w:rsidR="002C2BCC" w:rsidRPr="00495D47" w:rsidRDefault="00495D47" w:rsidP="00495D47">
            <w:pPr>
              <w:spacing w:before="240" w:after="360"/>
              <w:rPr>
                <w:rFonts w:asciiTheme="majorHAnsi" w:hAnsiTheme="majorHAnsi"/>
              </w:rPr>
            </w:pPr>
            <w:r>
              <w:rPr>
                <w:rFonts w:asciiTheme="majorHAnsi" w:hAnsiTheme="majorHAnsi"/>
              </w:rPr>
              <w:t>Summary of data/evidence: students,</w:t>
            </w:r>
            <w:r w:rsidR="00E7037B" w:rsidRPr="00495D47">
              <w:rPr>
                <w:rFonts w:asciiTheme="majorHAnsi" w:hAnsiTheme="majorHAnsi"/>
              </w:rPr>
              <w:t xml:space="preserve"> colleagues</w:t>
            </w:r>
            <w:r>
              <w:rPr>
                <w:rFonts w:asciiTheme="majorHAnsi" w:hAnsiTheme="majorHAnsi"/>
              </w:rPr>
              <w:t xml:space="preserve"> or others</w:t>
            </w:r>
          </w:p>
        </w:tc>
        <w:tc>
          <w:tcPr>
            <w:tcW w:w="770" w:type="pct"/>
            <w:tcBorders>
              <w:left w:val="single" w:sz="4" w:space="0" w:color="000000" w:themeColor="text1"/>
            </w:tcBorders>
          </w:tcPr>
          <w:p w14:paraId="716908B4" w14:textId="77777777" w:rsidR="002C2BCC" w:rsidRPr="008976A4" w:rsidRDefault="002C2BCC">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r w:rsidR="00F30350" w:rsidRPr="008976A4" w14:paraId="5505DA04" w14:textId="77777777" w:rsidTr="008C3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pct"/>
            <w:tcBorders>
              <w:right w:val="single" w:sz="4" w:space="0" w:color="000000" w:themeColor="text1"/>
            </w:tcBorders>
          </w:tcPr>
          <w:p w14:paraId="79667790" w14:textId="15C95877" w:rsidR="00F30350" w:rsidRDefault="00F30350" w:rsidP="00F30350">
            <w:pPr>
              <w:spacing w:before="240" w:after="360"/>
              <w:rPr>
                <w:rFonts w:asciiTheme="majorHAnsi" w:hAnsiTheme="majorHAnsi"/>
              </w:rPr>
            </w:pPr>
            <w:r w:rsidRPr="00495D47">
              <w:rPr>
                <w:rFonts w:asciiTheme="majorHAnsi" w:hAnsiTheme="majorHAnsi"/>
              </w:rPr>
              <w:t>Evidence of student learning and success</w:t>
            </w:r>
          </w:p>
        </w:tc>
        <w:tc>
          <w:tcPr>
            <w:tcW w:w="770" w:type="pct"/>
            <w:tcBorders>
              <w:left w:val="single" w:sz="4" w:space="0" w:color="000000" w:themeColor="text1"/>
            </w:tcBorders>
          </w:tcPr>
          <w:p w14:paraId="6B05B536" w14:textId="77777777" w:rsidR="00F30350" w:rsidRPr="008976A4" w:rsidRDefault="00F30350" w:rsidP="00F3035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F30350" w:rsidRPr="008976A4" w14:paraId="1BE08C7D" w14:textId="77777777" w:rsidTr="008C3E9E">
        <w:tc>
          <w:tcPr>
            <w:cnfStyle w:val="001000000000" w:firstRow="0" w:lastRow="0" w:firstColumn="1" w:lastColumn="0" w:oddVBand="0" w:evenVBand="0" w:oddHBand="0" w:evenHBand="0" w:firstRowFirstColumn="0" w:firstRowLastColumn="0" w:lastRowFirstColumn="0" w:lastRowLastColumn="0"/>
            <w:tcW w:w="4230" w:type="pct"/>
            <w:tcBorders>
              <w:right w:val="single" w:sz="4" w:space="0" w:color="000000" w:themeColor="text1"/>
            </w:tcBorders>
          </w:tcPr>
          <w:p w14:paraId="0C7BED77" w14:textId="6B28F7D8" w:rsidR="00F30350" w:rsidRPr="00495D47" w:rsidRDefault="00F30350" w:rsidP="00F30350">
            <w:pPr>
              <w:spacing w:before="240" w:after="360"/>
              <w:rPr>
                <w:rFonts w:asciiTheme="majorHAnsi" w:hAnsiTheme="majorHAnsi"/>
              </w:rPr>
            </w:pPr>
            <w:r w:rsidRPr="00495D47">
              <w:rPr>
                <w:rFonts w:asciiTheme="majorHAnsi" w:hAnsiTheme="majorHAnsi"/>
                <w:color w:val="000000" w:themeColor="text1"/>
                <w:lang w:val="en-CA"/>
              </w:rPr>
              <w:t>Reflective summary statement and goal</w:t>
            </w:r>
          </w:p>
        </w:tc>
        <w:tc>
          <w:tcPr>
            <w:tcW w:w="770" w:type="pct"/>
            <w:tcBorders>
              <w:left w:val="single" w:sz="4" w:space="0" w:color="000000" w:themeColor="text1"/>
            </w:tcBorders>
          </w:tcPr>
          <w:p w14:paraId="0951A2D5" w14:textId="77777777" w:rsidR="00F30350" w:rsidRPr="008976A4" w:rsidRDefault="00F30350" w:rsidP="00F3035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r w:rsidR="00F30350" w:rsidRPr="008976A4" w14:paraId="6F26ECE7" w14:textId="77777777" w:rsidTr="00E70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18C8EC88" w14:textId="721AB966" w:rsidR="00F30350" w:rsidRPr="00495D47" w:rsidRDefault="00F30350" w:rsidP="00F30350">
            <w:pPr>
              <w:spacing w:before="240" w:after="240"/>
              <w:rPr>
                <w:rFonts w:asciiTheme="majorHAnsi" w:hAnsiTheme="majorHAnsi"/>
                <w:i/>
              </w:rPr>
            </w:pPr>
            <w:r w:rsidRPr="00495D47">
              <w:rPr>
                <w:rFonts w:asciiTheme="majorHAnsi" w:hAnsiTheme="majorHAnsi"/>
                <w:i/>
              </w:rPr>
              <w:t>Other possible categories</w:t>
            </w:r>
          </w:p>
        </w:tc>
      </w:tr>
      <w:tr w:rsidR="00F30350" w:rsidRPr="008976A4" w14:paraId="567EAF41" w14:textId="77777777" w:rsidTr="008C3E9E">
        <w:tc>
          <w:tcPr>
            <w:cnfStyle w:val="001000000000" w:firstRow="0" w:lastRow="0" w:firstColumn="1" w:lastColumn="0" w:oddVBand="0" w:evenVBand="0" w:oddHBand="0" w:evenHBand="0" w:firstRowFirstColumn="0" w:firstRowLastColumn="0" w:lastRowFirstColumn="0" w:lastRowLastColumn="0"/>
            <w:tcW w:w="4230" w:type="pct"/>
            <w:tcBorders>
              <w:right w:val="single" w:sz="4" w:space="0" w:color="000000" w:themeColor="text1"/>
            </w:tcBorders>
          </w:tcPr>
          <w:p w14:paraId="6391A334" w14:textId="7F43D94B" w:rsidR="00F30350" w:rsidRPr="00495D47" w:rsidRDefault="00F30350" w:rsidP="00F30350">
            <w:pPr>
              <w:spacing w:before="240" w:after="360"/>
              <w:rPr>
                <w:rFonts w:asciiTheme="majorHAnsi" w:hAnsiTheme="majorHAnsi"/>
              </w:rPr>
            </w:pPr>
            <w:r w:rsidRPr="00495D47">
              <w:rPr>
                <w:rFonts w:asciiTheme="majorHAnsi" w:hAnsiTheme="majorHAnsi"/>
              </w:rPr>
              <w:t>Professional learning &amp; development</w:t>
            </w:r>
          </w:p>
        </w:tc>
        <w:tc>
          <w:tcPr>
            <w:tcW w:w="770" w:type="pct"/>
            <w:tcBorders>
              <w:left w:val="single" w:sz="4" w:space="0" w:color="000000" w:themeColor="text1"/>
            </w:tcBorders>
          </w:tcPr>
          <w:p w14:paraId="652EFBCC" w14:textId="77777777" w:rsidR="00F30350" w:rsidRPr="008976A4" w:rsidRDefault="00F30350" w:rsidP="00F3035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r w:rsidR="00F30350" w:rsidRPr="008976A4" w14:paraId="433B1819" w14:textId="77777777" w:rsidTr="008C3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pct"/>
            <w:tcBorders>
              <w:right w:val="single" w:sz="4" w:space="0" w:color="000000" w:themeColor="text1"/>
            </w:tcBorders>
          </w:tcPr>
          <w:p w14:paraId="57443BDF" w14:textId="0F47BFCF" w:rsidR="00F30350" w:rsidRPr="00495D47" w:rsidRDefault="00F30350" w:rsidP="00F30350">
            <w:pPr>
              <w:spacing w:before="240" w:after="360"/>
              <w:rPr>
                <w:rFonts w:asciiTheme="majorHAnsi" w:hAnsiTheme="majorHAnsi"/>
              </w:rPr>
            </w:pPr>
            <w:r w:rsidRPr="00495D47">
              <w:rPr>
                <w:rFonts w:asciiTheme="majorHAnsi" w:hAnsiTheme="majorHAnsi"/>
              </w:rPr>
              <w:t>Educational service</w:t>
            </w:r>
          </w:p>
        </w:tc>
        <w:tc>
          <w:tcPr>
            <w:tcW w:w="770" w:type="pct"/>
            <w:tcBorders>
              <w:left w:val="single" w:sz="4" w:space="0" w:color="000000" w:themeColor="text1"/>
            </w:tcBorders>
          </w:tcPr>
          <w:p w14:paraId="6FB9BAAB" w14:textId="77777777" w:rsidR="00F30350" w:rsidRPr="008976A4" w:rsidRDefault="00F30350" w:rsidP="00F3035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F30350" w:rsidRPr="008976A4" w14:paraId="07C6014D" w14:textId="77777777" w:rsidTr="008C3E9E">
        <w:tc>
          <w:tcPr>
            <w:cnfStyle w:val="001000000000" w:firstRow="0" w:lastRow="0" w:firstColumn="1" w:lastColumn="0" w:oddVBand="0" w:evenVBand="0" w:oddHBand="0" w:evenHBand="0" w:firstRowFirstColumn="0" w:firstRowLastColumn="0" w:lastRowFirstColumn="0" w:lastRowLastColumn="0"/>
            <w:tcW w:w="4230" w:type="pct"/>
            <w:tcBorders>
              <w:right w:val="single" w:sz="4" w:space="0" w:color="000000" w:themeColor="text1"/>
            </w:tcBorders>
          </w:tcPr>
          <w:p w14:paraId="55162AE7" w14:textId="6FBA37E7" w:rsidR="00F30350" w:rsidRPr="00495D47" w:rsidRDefault="00F30350" w:rsidP="00F30350">
            <w:pPr>
              <w:spacing w:before="240" w:after="360"/>
              <w:rPr>
                <w:rFonts w:asciiTheme="majorHAnsi" w:hAnsiTheme="majorHAnsi"/>
              </w:rPr>
            </w:pPr>
            <w:r w:rsidRPr="00495D47">
              <w:rPr>
                <w:rFonts w:asciiTheme="majorHAnsi" w:hAnsiTheme="majorHAnsi"/>
              </w:rPr>
              <w:t xml:space="preserve">Teaching and learning research / scholarship </w:t>
            </w:r>
          </w:p>
        </w:tc>
        <w:tc>
          <w:tcPr>
            <w:tcW w:w="770" w:type="pct"/>
            <w:tcBorders>
              <w:left w:val="single" w:sz="4" w:space="0" w:color="000000" w:themeColor="text1"/>
            </w:tcBorders>
          </w:tcPr>
          <w:p w14:paraId="4E78B509" w14:textId="77777777" w:rsidR="00F30350" w:rsidRPr="008976A4" w:rsidRDefault="00F30350" w:rsidP="00F3035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r w:rsidR="00F30350" w:rsidRPr="008976A4" w14:paraId="6B4C03D5" w14:textId="77777777" w:rsidTr="008C3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pct"/>
            <w:tcBorders>
              <w:right w:val="single" w:sz="4" w:space="0" w:color="000000" w:themeColor="text1"/>
            </w:tcBorders>
          </w:tcPr>
          <w:p w14:paraId="522C9115" w14:textId="5AFAA7AF" w:rsidR="00F30350" w:rsidRPr="00495D47" w:rsidRDefault="00F30350" w:rsidP="00F30350">
            <w:pPr>
              <w:spacing w:before="240" w:after="360"/>
              <w:rPr>
                <w:rFonts w:asciiTheme="majorHAnsi" w:hAnsiTheme="majorHAnsi"/>
              </w:rPr>
            </w:pPr>
            <w:r w:rsidRPr="00495D47">
              <w:rPr>
                <w:rFonts w:asciiTheme="majorHAnsi" w:hAnsiTheme="majorHAnsi"/>
              </w:rPr>
              <w:t>Awards and recognition</w:t>
            </w:r>
          </w:p>
        </w:tc>
        <w:tc>
          <w:tcPr>
            <w:tcW w:w="770" w:type="pct"/>
            <w:tcBorders>
              <w:left w:val="single" w:sz="4" w:space="0" w:color="000000" w:themeColor="text1"/>
            </w:tcBorders>
          </w:tcPr>
          <w:p w14:paraId="12C6AF9E" w14:textId="77777777" w:rsidR="00F30350" w:rsidRPr="008976A4" w:rsidRDefault="00F30350" w:rsidP="00F3035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bl>
    <w:p w14:paraId="2E4A1E99" w14:textId="08175644" w:rsidR="008C3E9E" w:rsidRDefault="009E78AF">
      <w:pPr>
        <w:rPr>
          <w:rFonts w:asciiTheme="majorHAnsi" w:hAnsiTheme="majorHAnsi"/>
        </w:rPr>
      </w:pPr>
      <w:r w:rsidRPr="002F05D3">
        <w:rPr>
          <w:rFonts w:asciiTheme="majorHAnsi" w:hAnsiTheme="majorHAnsi"/>
        </w:rPr>
        <w:t xml:space="preserve">*Adapted from </w:t>
      </w:r>
      <w:r w:rsidR="002F05D3" w:rsidRPr="002F05D3">
        <w:rPr>
          <w:rFonts w:asciiTheme="majorHAnsi" w:hAnsiTheme="majorHAnsi"/>
          <w:sz w:val="20"/>
          <w:szCs w:val="20"/>
        </w:rPr>
        <w:t>https://taylorinstitute.ucalgary.ca/awards</w:t>
      </w:r>
      <w:r w:rsidR="002F05D3">
        <w:rPr>
          <w:rFonts w:asciiTheme="majorHAnsi" w:hAnsiTheme="majorHAnsi"/>
        </w:rPr>
        <w:t>;</w:t>
      </w:r>
      <w:r w:rsidR="002F05D3" w:rsidRPr="002F05D3">
        <w:rPr>
          <w:rFonts w:asciiTheme="majorHAnsi" w:hAnsiTheme="majorHAnsi"/>
        </w:rPr>
        <w:t xml:space="preserve"> </w:t>
      </w:r>
      <w:r w:rsidR="002F05D3">
        <w:rPr>
          <w:rFonts w:asciiTheme="majorHAnsi" w:hAnsiTheme="majorHAnsi"/>
        </w:rPr>
        <w:t>Seldin et al., 2010; CAUT, 201</w:t>
      </w:r>
      <w:r w:rsidR="00E7037B">
        <w:rPr>
          <w:rFonts w:asciiTheme="majorHAnsi" w:hAnsiTheme="majorHAnsi"/>
        </w:rPr>
        <w:t>8</w:t>
      </w:r>
      <w:r w:rsidRPr="002F05D3">
        <w:rPr>
          <w:rFonts w:asciiTheme="majorHAnsi" w:hAnsiTheme="majorHAnsi"/>
        </w:rPr>
        <w:t xml:space="preserve">; </w:t>
      </w:r>
      <w:proofErr w:type="spellStart"/>
      <w:r w:rsidRPr="002F05D3">
        <w:rPr>
          <w:rFonts w:asciiTheme="majorHAnsi" w:hAnsiTheme="majorHAnsi"/>
        </w:rPr>
        <w:t>Knapper</w:t>
      </w:r>
      <w:proofErr w:type="spellEnd"/>
      <w:r w:rsidRPr="002F05D3">
        <w:rPr>
          <w:rFonts w:asciiTheme="majorHAnsi" w:hAnsiTheme="majorHAnsi"/>
        </w:rPr>
        <w:t xml:space="preserve"> and Wright, 2001</w:t>
      </w:r>
      <w:r w:rsidR="002F05D3" w:rsidRPr="002F05D3">
        <w:rPr>
          <w:rFonts w:asciiTheme="majorHAnsi" w:hAnsiTheme="majorHAnsi"/>
        </w:rPr>
        <w:t xml:space="preserve">, </w:t>
      </w:r>
      <w:r w:rsidR="008C3E9E" w:rsidRPr="002F05D3">
        <w:rPr>
          <w:rFonts w:asciiTheme="majorHAnsi" w:hAnsiTheme="majorHAnsi"/>
        </w:rPr>
        <w:br w:type="page"/>
      </w:r>
    </w:p>
    <w:p w14:paraId="45F4D699" w14:textId="77777777" w:rsidR="00300FB1" w:rsidRDefault="00300FB1" w:rsidP="006B4BEF">
      <w:pPr>
        <w:rPr>
          <w:rFonts w:asciiTheme="majorHAnsi" w:hAnsiTheme="majorHAnsi" w:cstheme="majorHAnsi"/>
          <w:b/>
          <w:sz w:val="36"/>
          <w:szCs w:val="36"/>
        </w:rPr>
      </w:pPr>
    </w:p>
    <w:p w14:paraId="497C538F" w14:textId="11B77683" w:rsidR="006B4BEF" w:rsidRDefault="007C2694" w:rsidP="006B4BEF">
      <w:pPr>
        <w:rPr>
          <w:rFonts w:asciiTheme="majorHAnsi" w:hAnsiTheme="majorHAnsi" w:cstheme="majorHAnsi"/>
          <w:b/>
          <w:sz w:val="36"/>
          <w:szCs w:val="36"/>
        </w:rPr>
      </w:pPr>
      <w:r w:rsidRPr="007C2694">
        <w:rPr>
          <w:rFonts w:asciiTheme="majorHAnsi" w:hAnsiTheme="majorHAnsi" w:cstheme="majorHAnsi"/>
          <w:b/>
          <w:sz w:val="36"/>
          <w:szCs w:val="36"/>
        </w:rPr>
        <w:t>Sources of evidence</w:t>
      </w:r>
      <w:r w:rsidR="006B4BEF">
        <w:rPr>
          <w:noProof/>
        </w:rPr>
        <w:drawing>
          <wp:inline distT="0" distB="0" distL="0" distR="0" wp14:anchorId="28D9A9EF" wp14:editId="18A80D45">
            <wp:extent cx="6033600" cy="3002400"/>
            <wp:effectExtent l="0" t="0" r="0" b="762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EFD00D9" w14:textId="77777777" w:rsidR="006B4BEF" w:rsidRDefault="006B4BEF" w:rsidP="006B4BEF">
      <w:pPr>
        <w:rPr>
          <w:rFonts w:asciiTheme="majorHAnsi" w:hAnsiTheme="majorHAnsi" w:cstheme="majorHAnsi"/>
          <w:b/>
          <w:sz w:val="36"/>
          <w:szCs w:val="36"/>
        </w:rPr>
      </w:pPr>
    </w:p>
    <w:p w14:paraId="7F443BF4" w14:textId="2098DA2C" w:rsidR="00B43F31" w:rsidRPr="00B43F31" w:rsidRDefault="0070732A" w:rsidP="00B43F31">
      <w:pPr>
        <w:spacing w:after="0" w:line="240" w:lineRule="auto"/>
        <w:rPr>
          <w:rFonts w:ascii="Times New Roman" w:eastAsia="Times New Roman" w:hAnsi="Times New Roman" w:cs="Times New Roman"/>
          <w:sz w:val="24"/>
          <w:szCs w:val="24"/>
        </w:rPr>
      </w:pPr>
      <w:hyperlink r:id="rId19" w:history="1">
        <w:r w:rsidRPr="00605F7E">
          <w:rPr>
            <w:rStyle w:val="Hyperlink"/>
            <w:rFonts w:eastAsiaTheme="minorEastAsia" w:hAnsi="Calibri"/>
            <w:kern w:val="24"/>
            <w:sz w:val="24"/>
            <w:szCs w:val="24"/>
          </w:rPr>
          <w:t>http://connections.ucalgaryblogs.ca/files/2018/09/Final_Guide-to-Evidence-of-Teaching-1.pdf</w:t>
        </w:r>
      </w:hyperlink>
    </w:p>
    <w:p w14:paraId="34806D4B" w14:textId="12601308" w:rsidR="00B43F31" w:rsidRDefault="00B43F31" w:rsidP="006B4BEF">
      <w:pPr>
        <w:rPr>
          <w:rFonts w:asciiTheme="majorHAnsi" w:hAnsiTheme="majorHAnsi" w:cstheme="majorHAnsi"/>
          <w:b/>
          <w:sz w:val="36"/>
          <w:szCs w:val="36"/>
        </w:rPr>
      </w:pPr>
    </w:p>
    <w:p w14:paraId="0AC6D434" w14:textId="77777777" w:rsidR="00B43F31" w:rsidRDefault="00B43F31" w:rsidP="006B4BEF">
      <w:pPr>
        <w:rPr>
          <w:rFonts w:asciiTheme="majorHAnsi" w:hAnsiTheme="majorHAnsi" w:cstheme="majorHAnsi"/>
          <w:b/>
          <w:sz w:val="36"/>
          <w:szCs w:val="36"/>
        </w:rPr>
      </w:pPr>
    </w:p>
    <w:p w14:paraId="2756922C" w14:textId="5602F777" w:rsidR="007C2694" w:rsidRPr="006B4BEF" w:rsidRDefault="006B4BEF" w:rsidP="006B4BEF">
      <w:pPr>
        <w:rPr>
          <w:rFonts w:asciiTheme="majorHAnsi" w:hAnsiTheme="majorHAnsi" w:cstheme="majorHAnsi"/>
          <w:b/>
          <w:sz w:val="36"/>
          <w:szCs w:val="36"/>
        </w:rPr>
      </w:pPr>
      <w:r w:rsidRPr="006B4BEF">
        <w:rPr>
          <w:rFonts w:asciiTheme="majorHAnsi" w:hAnsiTheme="majorHAnsi"/>
          <w:b/>
          <w:sz w:val="36"/>
          <w:szCs w:val="36"/>
        </w:rPr>
        <w:t>For all data presented</w:t>
      </w:r>
    </w:p>
    <w:p w14:paraId="1197666B" w14:textId="77777777" w:rsidR="006B4BEF" w:rsidRPr="006B4BEF" w:rsidRDefault="006B4BEF" w:rsidP="00B43F31">
      <w:pPr>
        <w:spacing w:before="200" w:after="0" w:line="276" w:lineRule="auto"/>
        <w:rPr>
          <w:rFonts w:ascii="Times New Roman" w:eastAsia="Times New Roman" w:hAnsi="Times New Roman" w:cs="Times New Roman"/>
          <w:sz w:val="28"/>
          <w:szCs w:val="28"/>
        </w:rPr>
      </w:pPr>
      <w:r w:rsidRPr="006B4BEF">
        <w:rPr>
          <w:rFonts w:eastAsiaTheme="minorEastAsia" w:hAnsi="Calibri"/>
          <w:color w:val="000000" w:themeColor="text1"/>
          <w:kern w:val="24"/>
          <w:sz w:val="28"/>
          <w:szCs w:val="28"/>
        </w:rPr>
        <w:t xml:space="preserve">Include a brief reflection and analysis to put these data in context. </w:t>
      </w:r>
    </w:p>
    <w:p w14:paraId="7840CF84" w14:textId="77777777" w:rsidR="006B4BEF" w:rsidRPr="006B4BEF" w:rsidRDefault="006B4BEF" w:rsidP="00B43F31">
      <w:pPr>
        <w:numPr>
          <w:ilvl w:val="0"/>
          <w:numId w:val="15"/>
        </w:numPr>
        <w:spacing w:after="0" w:line="276" w:lineRule="auto"/>
        <w:ind w:left="1080"/>
        <w:contextualSpacing/>
        <w:rPr>
          <w:rFonts w:ascii="Times New Roman" w:eastAsia="Times New Roman" w:hAnsi="Times New Roman" w:cs="Times New Roman"/>
          <w:sz w:val="28"/>
          <w:szCs w:val="28"/>
        </w:rPr>
      </w:pPr>
      <w:r w:rsidRPr="006B4BEF">
        <w:rPr>
          <w:rFonts w:eastAsiaTheme="minorEastAsia" w:hAnsi="Calibri"/>
          <w:color w:val="000000" w:themeColor="text1"/>
          <w:kern w:val="24"/>
          <w:sz w:val="28"/>
          <w:szCs w:val="28"/>
        </w:rPr>
        <w:t>What themes do you see?</w:t>
      </w:r>
    </w:p>
    <w:p w14:paraId="6965E114" w14:textId="77777777" w:rsidR="006B4BEF" w:rsidRPr="006B4BEF" w:rsidRDefault="006B4BEF" w:rsidP="00B43F31">
      <w:pPr>
        <w:numPr>
          <w:ilvl w:val="0"/>
          <w:numId w:val="15"/>
        </w:numPr>
        <w:spacing w:after="0" w:line="276" w:lineRule="auto"/>
        <w:ind w:left="1080"/>
        <w:contextualSpacing/>
        <w:rPr>
          <w:rFonts w:ascii="Times New Roman" w:eastAsia="Times New Roman" w:hAnsi="Times New Roman" w:cs="Times New Roman"/>
          <w:sz w:val="28"/>
          <w:szCs w:val="28"/>
        </w:rPr>
      </w:pPr>
      <w:r w:rsidRPr="006B4BEF">
        <w:rPr>
          <w:rFonts w:eastAsiaTheme="minorEastAsia" w:hAnsi="Calibri"/>
          <w:color w:val="000000" w:themeColor="text1"/>
          <w:kern w:val="24"/>
          <w:sz w:val="28"/>
          <w:szCs w:val="28"/>
        </w:rPr>
        <w:t>What do these data say about your strengths and future areas for growth?</w:t>
      </w:r>
    </w:p>
    <w:p w14:paraId="0478AC4A" w14:textId="77777777" w:rsidR="006B4BEF" w:rsidRPr="006B4BEF" w:rsidRDefault="006B4BEF" w:rsidP="00B43F31">
      <w:pPr>
        <w:numPr>
          <w:ilvl w:val="0"/>
          <w:numId w:val="15"/>
        </w:numPr>
        <w:spacing w:after="0" w:line="276" w:lineRule="auto"/>
        <w:ind w:left="1080"/>
        <w:contextualSpacing/>
        <w:rPr>
          <w:rFonts w:ascii="Times New Roman" w:eastAsia="Times New Roman" w:hAnsi="Times New Roman" w:cs="Times New Roman"/>
          <w:sz w:val="28"/>
          <w:szCs w:val="28"/>
        </w:rPr>
      </w:pPr>
      <w:r w:rsidRPr="006B4BEF">
        <w:rPr>
          <w:rFonts w:eastAsiaTheme="minorEastAsia" w:hAnsi="Calibri"/>
          <w:color w:val="000000" w:themeColor="text1"/>
          <w:kern w:val="24"/>
          <w:sz w:val="28"/>
          <w:szCs w:val="28"/>
        </w:rPr>
        <w:t>What have you learned from these data?</w:t>
      </w:r>
    </w:p>
    <w:p w14:paraId="24763534" w14:textId="77777777" w:rsidR="006B4BEF" w:rsidRPr="006B4BEF" w:rsidRDefault="006B4BEF" w:rsidP="00B43F31">
      <w:pPr>
        <w:numPr>
          <w:ilvl w:val="0"/>
          <w:numId w:val="15"/>
        </w:numPr>
        <w:spacing w:after="0" w:line="276" w:lineRule="auto"/>
        <w:ind w:left="1080"/>
        <w:contextualSpacing/>
        <w:rPr>
          <w:rFonts w:ascii="Times New Roman" w:eastAsia="Times New Roman" w:hAnsi="Times New Roman" w:cs="Times New Roman"/>
          <w:sz w:val="28"/>
          <w:szCs w:val="28"/>
        </w:rPr>
      </w:pPr>
      <w:r w:rsidRPr="006B4BEF">
        <w:rPr>
          <w:rFonts w:eastAsiaTheme="minorEastAsia" w:hAnsi="Calibri"/>
          <w:color w:val="000000" w:themeColor="text1"/>
          <w:kern w:val="24"/>
          <w:sz w:val="28"/>
          <w:szCs w:val="28"/>
        </w:rPr>
        <w:t>How do these data and comments connect to your philosophy and practices?</w:t>
      </w:r>
    </w:p>
    <w:p w14:paraId="65E3C6B5" w14:textId="77777777" w:rsidR="006B4BEF" w:rsidRPr="006B4BEF" w:rsidRDefault="006B4BEF" w:rsidP="00B43F31">
      <w:pPr>
        <w:numPr>
          <w:ilvl w:val="0"/>
          <w:numId w:val="15"/>
        </w:numPr>
        <w:spacing w:after="0" w:line="276" w:lineRule="auto"/>
        <w:ind w:left="1080"/>
        <w:contextualSpacing/>
        <w:rPr>
          <w:rFonts w:ascii="Times New Roman" w:eastAsia="Times New Roman" w:hAnsi="Times New Roman" w:cs="Times New Roman"/>
          <w:sz w:val="28"/>
          <w:szCs w:val="28"/>
        </w:rPr>
      </w:pPr>
      <w:r w:rsidRPr="006B4BEF">
        <w:rPr>
          <w:rFonts w:eastAsiaTheme="minorEastAsia" w:hAnsi="Calibri"/>
          <w:color w:val="000000" w:themeColor="text1"/>
          <w:kern w:val="24"/>
          <w:sz w:val="28"/>
          <w:szCs w:val="28"/>
        </w:rPr>
        <w:t>How will you continue to grow and develop in your role based on these data? What actions will you take to grow and improve?</w:t>
      </w:r>
    </w:p>
    <w:p w14:paraId="0B686A0C" w14:textId="0B714290" w:rsidR="006B4BEF" w:rsidRDefault="006B4BEF" w:rsidP="00B43F31">
      <w:pPr>
        <w:spacing w:line="276" w:lineRule="auto"/>
        <w:ind w:firstLine="720"/>
        <w:rPr>
          <w:rFonts w:asciiTheme="majorHAnsi" w:hAnsiTheme="majorHAnsi"/>
        </w:rPr>
      </w:pPr>
    </w:p>
    <w:p w14:paraId="5332B884" w14:textId="2F54B2A1" w:rsidR="007C2694" w:rsidRDefault="007C2694">
      <w:pPr>
        <w:rPr>
          <w:rFonts w:asciiTheme="majorHAnsi" w:hAnsiTheme="majorHAnsi"/>
        </w:rPr>
      </w:pPr>
    </w:p>
    <w:p w14:paraId="5F55842F" w14:textId="77777777" w:rsidR="007C2694" w:rsidRPr="002F05D3" w:rsidRDefault="007C2694">
      <w:pPr>
        <w:rPr>
          <w:rFonts w:asciiTheme="majorHAnsi" w:hAnsiTheme="majorHAnsi"/>
        </w:rPr>
      </w:pPr>
    </w:p>
    <w:p w14:paraId="01DE691A" w14:textId="77777777" w:rsidR="008976A4" w:rsidRPr="008976A4" w:rsidRDefault="008976A4">
      <w:pPr>
        <w:rPr>
          <w:rFonts w:asciiTheme="majorHAnsi" w:eastAsiaTheme="majorEastAsia" w:hAnsiTheme="majorHAnsi" w:cstheme="majorBidi"/>
          <w:sz w:val="26"/>
          <w:szCs w:val="26"/>
        </w:rPr>
        <w:sectPr w:rsidR="008976A4" w:rsidRPr="008976A4" w:rsidSect="006A4D3F">
          <w:footerReference w:type="default" r:id="rId20"/>
          <w:pgSz w:w="12240" w:h="15840" w:code="1"/>
          <w:pgMar w:top="720" w:right="1440" w:bottom="1152" w:left="1440" w:header="720" w:footer="720" w:gutter="0"/>
          <w:pgNumType w:start="1"/>
          <w:cols w:space="720"/>
          <w:titlePg/>
          <w:docGrid w:linePitch="360"/>
        </w:sectPr>
      </w:pPr>
    </w:p>
    <w:p w14:paraId="0E97F6FB" w14:textId="77777777" w:rsidR="002C2BCC" w:rsidRPr="005C6892" w:rsidRDefault="009E78AF">
      <w:pPr>
        <w:pStyle w:val="Heading2"/>
        <w:rPr>
          <w:b w:val="0"/>
        </w:rPr>
      </w:pPr>
      <w:r w:rsidRPr="005C6892">
        <w:lastRenderedPageBreak/>
        <w:t xml:space="preserve">Framework for Aligning a Dossier </w:t>
      </w:r>
      <w:r w:rsidRPr="00AC07D3">
        <w:rPr>
          <w:highlight w:val="yellow"/>
        </w:rPr>
        <w:t>(Example)</w:t>
      </w:r>
    </w:p>
    <w:tbl>
      <w:tblPr>
        <w:tblStyle w:val="ListTable31"/>
        <w:tblW w:w="5000" w:type="pct"/>
        <w:tblLook w:val="04A0" w:firstRow="1" w:lastRow="0" w:firstColumn="1" w:lastColumn="0" w:noHBand="0" w:noVBand="1"/>
      </w:tblPr>
      <w:tblGrid>
        <w:gridCol w:w="2399"/>
        <w:gridCol w:w="2400"/>
        <w:gridCol w:w="2775"/>
        <w:gridCol w:w="3048"/>
        <w:gridCol w:w="3048"/>
      </w:tblGrid>
      <w:tr w:rsidR="00391DC7" w:rsidRPr="008976A4" w14:paraId="3719AB8B" w14:textId="77777777" w:rsidTr="00391DC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7" w:type="pct"/>
            <w:tcBorders>
              <w:bottom w:val="single" w:sz="4" w:space="0" w:color="auto"/>
            </w:tcBorders>
          </w:tcPr>
          <w:p w14:paraId="76EAB999" w14:textId="4A9CC915" w:rsidR="00391DC7" w:rsidRPr="008976A4" w:rsidRDefault="00391DC7">
            <w:pPr>
              <w:rPr>
                <w:rFonts w:asciiTheme="majorHAnsi" w:hAnsiTheme="majorHAnsi"/>
                <w:sz w:val="20"/>
                <w:szCs w:val="20"/>
              </w:rPr>
            </w:pPr>
            <w:r>
              <w:rPr>
                <w:rFonts w:asciiTheme="majorHAnsi" w:hAnsiTheme="majorHAnsi"/>
                <w:sz w:val="20"/>
                <w:szCs w:val="20"/>
              </w:rPr>
              <w:t>Beliefs</w:t>
            </w:r>
          </w:p>
        </w:tc>
        <w:tc>
          <w:tcPr>
            <w:tcW w:w="878" w:type="pct"/>
            <w:tcBorders>
              <w:bottom w:val="single" w:sz="4" w:space="0" w:color="auto"/>
            </w:tcBorders>
          </w:tcPr>
          <w:p w14:paraId="25DF0830" w14:textId="6543AB87" w:rsidR="00391DC7" w:rsidRPr="008976A4" w:rsidRDefault="00391DC7" w:rsidP="00881029">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8976A4">
              <w:rPr>
                <w:rFonts w:asciiTheme="majorHAnsi" w:hAnsiTheme="majorHAnsi"/>
                <w:sz w:val="20"/>
                <w:szCs w:val="20"/>
              </w:rPr>
              <w:t>Strategies</w:t>
            </w:r>
          </w:p>
        </w:tc>
        <w:tc>
          <w:tcPr>
            <w:tcW w:w="1015" w:type="pct"/>
            <w:tcBorders>
              <w:bottom w:val="single" w:sz="4" w:space="0" w:color="auto"/>
            </w:tcBorders>
          </w:tcPr>
          <w:p w14:paraId="7849D899" w14:textId="77777777" w:rsidR="00391DC7" w:rsidRPr="008976A4" w:rsidRDefault="00391DC7">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8976A4">
              <w:rPr>
                <w:rFonts w:asciiTheme="majorHAnsi" w:hAnsiTheme="majorHAnsi"/>
                <w:sz w:val="20"/>
                <w:szCs w:val="20"/>
              </w:rPr>
              <w:t>Evidence</w:t>
            </w:r>
          </w:p>
        </w:tc>
        <w:tc>
          <w:tcPr>
            <w:tcW w:w="1115" w:type="pct"/>
            <w:tcBorders>
              <w:bottom w:val="single" w:sz="4" w:space="0" w:color="auto"/>
            </w:tcBorders>
          </w:tcPr>
          <w:p w14:paraId="34BED6F6" w14:textId="6D7F1F81" w:rsidR="00391DC7" w:rsidRPr="008976A4" w:rsidRDefault="00391DC7">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8976A4">
              <w:rPr>
                <w:rFonts w:asciiTheme="majorHAnsi" w:hAnsiTheme="majorHAnsi"/>
                <w:sz w:val="20"/>
                <w:szCs w:val="20"/>
              </w:rPr>
              <w:t>Critical Reflection</w:t>
            </w:r>
          </w:p>
        </w:tc>
        <w:tc>
          <w:tcPr>
            <w:tcW w:w="1115" w:type="pct"/>
            <w:tcBorders>
              <w:bottom w:val="single" w:sz="4" w:space="0" w:color="auto"/>
            </w:tcBorders>
          </w:tcPr>
          <w:p w14:paraId="44076A81" w14:textId="47B65EB7" w:rsidR="00391DC7" w:rsidRPr="008976A4" w:rsidRDefault="00391DC7">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Award Criteria (may be more than one)</w:t>
            </w:r>
          </w:p>
        </w:tc>
      </w:tr>
      <w:tr w:rsidR="00391DC7" w:rsidRPr="008976A4" w14:paraId="2EE28A50" w14:textId="77777777" w:rsidTr="00391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Borders>
              <w:top w:val="single" w:sz="4" w:space="0" w:color="auto"/>
              <w:left w:val="single" w:sz="4" w:space="0" w:color="auto"/>
              <w:bottom w:val="single" w:sz="4" w:space="0" w:color="auto"/>
              <w:right w:val="single" w:sz="4" w:space="0" w:color="auto"/>
            </w:tcBorders>
          </w:tcPr>
          <w:p w14:paraId="1A4E1634" w14:textId="5701EF8B" w:rsidR="00391DC7" w:rsidRPr="00391DC7" w:rsidRDefault="00391DC7" w:rsidP="00391DC7">
            <w:pPr>
              <w:rPr>
                <w:rFonts w:asciiTheme="majorHAnsi" w:hAnsiTheme="majorHAnsi"/>
                <w:b w:val="0"/>
                <w:sz w:val="20"/>
                <w:szCs w:val="20"/>
              </w:rPr>
            </w:pPr>
            <w:r w:rsidRPr="00391DC7">
              <w:rPr>
                <w:rFonts w:asciiTheme="majorHAnsi" w:hAnsiTheme="majorHAnsi"/>
                <w:b w:val="0"/>
                <w:sz w:val="20"/>
                <w:szCs w:val="20"/>
              </w:rPr>
              <w:t>What are the key beliefs that you hold related to teaching and learning</w:t>
            </w:r>
            <w:r w:rsidR="00FB18EB">
              <w:rPr>
                <w:rFonts w:asciiTheme="majorHAnsi" w:hAnsiTheme="majorHAnsi"/>
                <w:b w:val="0"/>
                <w:sz w:val="20"/>
                <w:szCs w:val="20"/>
              </w:rPr>
              <w:t>, and/</w:t>
            </w:r>
            <w:r w:rsidRPr="00391DC7">
              <w:rPr>
                <w:rFonts w:asciiTheme="majorHAnsi" w:hAnsiTheme="majorHAnsi"/>
                <w:b w:val="0"/>
                <w:sz w:val="20"/>
                <w:szCs w:val="20"/>
              </w:rPr>
              <w:t>or leadership</w:t>
            </w:r>
            <w:r w:rsidR="00FB18EB">
              <w:rPr>
                <w:rFonts w:asciiTheme="majorHAnsi" w:hAnsiTheme="majorHAnsi"/>
                <w:b w:val="0"/>
                <w:sz w:val="20"/>
                <w:szCs w:val="20"/>
              </w:rPr>
              <w:t>, and/or supervision</w:t>
            </w:r>
            <w:r w:rsidRPr="00391DC7">
              <w:rPr>
                <w:rFonts w:asciiTheme="majorHAnsi" w:hAnsiTheme="majorHAnsi"/>
                <w:b w:val="0"/>
                <w:sz w:val="20"/>
                <w:szCs w:val="20"/>
              </w:rPr>
              <w:t xml:space="preserve">? What are the key claims that you make? </w:t>
            </w:r>
          </w:p>
          <w:p w14:paraId="4225A730" w14:textId="4B1FB420" w:rsidR="00391DC7" w:rsidRPr="008976A4" w:rsidRDefault="00391DC7" w:rsidP="006374F9">
            <w:pPr>
              <w:rPr>
                <w:rFonts w:asciiTheme="majorHAnsi" w:hAnsiTheme="majorHAnsi"/>
                <w:sz w:val="20"/>
                <w:szCs w:val="20"/>
              </w:rPr>
            </w:pPr>
          </w:p>
        </w:tc>
        <w:tc>
          <w:tcPr>
            <w:tcW w:w="878" w:type="pct"/>
            <w:tcBorders>
              <w:top w:val="single" w:sz="4" w:space="0" w:color="auto"/>
              <w:left w:val="single" w:sz="4" w:space="0" w:color="auto"/>
              <w:bottom w:val="single" w:sz="4" w:space="0" w:color="auto"/>
              <w:right w:val="single" w:sz="4" w:space="0" w:color="auto"/>
            </w:tcBorders>
          </w:tcPr>
          <w:p w14:paraId="77A18E94" w14:textId="1CE0AFF1" w:rsidR="00391DC7" w:rsidRPr="008976A4" w:rsidRDefault="00391DC7" w:rsidP="006374F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What strategies</w:t>
            </w:r>
            <w:r w:rsidRPr="008976A4">
              <w:rPr>
                <w:rFonts w:asciiTheme="majorHAnsi" w:hAnsiTheme="majorHAnsi"/>
                <w:sz w:val="20"/>
                <w:szCs w:val="20"/>
              </w:rPr>
              <w:t xml:space="preserve"> </w:t>
            </w:r>
            <w:r>
              <w:rPr>
                <w:rFonts w:asciiTheme="majorHAnsi" w:hAnsiTheme="majorHAnsi"/>
                <w:sz w:val="20"/>
                <w:szCs w:val="20"/>
              </w:rPr>
              <w:t xml:space="preserve">and activities </w:t>
            </w:r>
            <w:r w:rsidRPr="008976A4">
              <w:rPr>
                <w:rFonts w:asciiTheme="majorHAnsi" w:hAnsiTheme="majorHAnsi"/>
                <w:sz w:val="20"/>
                <w:szCs w:val="20"/>
              </w:rPr>
              <w:t xml:space="preserve">do you use </w:t>
            </w:r>
            <w:r>
              <w:rPr>
                <w:rFonts w:asciiTheme="majorHAnsi" w:hAnsiTheme="majorHAnsi"/>
                <w:sz w:val="20"/>
                <w:szCs w:val="20"/>
              </w:rPr>
              <w:t xml:space="preserve">and put into practice </w:t>
            </w:r>
            <w:r w:rsidRPr="008976A4">
              <w:rPr>
                <w:rFonts w:asciiTheme="majorHAnsi" w:hAnsiTheme="majorHAnsi"/>
                <w:sz w:val="20"/>
                <w:szCs w:val="20"/>
              </w:rPr>
              <w:t xml:space="preserve">that </w:t>
            </w:r>
            <w:r>
              <w:rPr>
                <w:rFonts w:asciiTheme="majorHAnsi" w:hAnsiTheme="majorHAnsi"/>
                <w:sz w:val="20"/>
                <w:szCs w:val="20"/>
              </w:rPr>
              <w:t>support these beliefs and claims</w:t>
            </w:r>
            <w:r w:rsidRPr="008976A4">
              <w:rPr>
                <w:rFonts w:asciiTheme="majorHAnsi" w:hAnsiTheme="majorHAnsi"/>
                <w:sz w:val="20"/>
                <w:szCs w:val="20"/>
              </w:rPr>
              <w:t xml:space="preserve">? </w:t>
            </w:r>
          </w:p>
          <w:p w14:paraId="42327891" w14:textId="0BE7BE94" w:rsidR="00391DC7" w:rsidRPr="008976A4" w:rsidRDefault="00391DC7" w:rsidP="006374F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976A4">
              <w:rPr>
                <w:rFonts w:asciiTheme="majorHAnsi" w:hAnsiTheme="majorHAnsi"/>
                <w:sz w:val="20"/>
                <w:szCs w:val="20"/>
              </w:rPr>
              <w:t xml:space="preserve"> </w:t>
            </w:r>
          </w:p>
        </w:tc>
        <w:tc>
          <w:tcPr>
            <w:tcW w:w="1015" w:type="pct"/>
            <w:tcBorders>
              <w:top w:val="single" w:sz="4" w:space="0" w:color="auto"/>
              <w:left w:val="single" w:sz="4" w:space="0" w:color="auto"/>
              <w:bottom w:val="single" w:sz="4" w:space="0" w:color="auto"/>
              <w:right w:val="single" w:sz="4" w:space="0" w:color="auto"/>
            </w:tcBorders>
          </w:tcPr>
          <w:p w14:paraId="3337807F" w14:textId="77777777" w:rsidR="00391DC7" w:rsidRPr="00391DC7" w:rsidRDefault="00391DC7" w:rsidP="00391DC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391DC7">
              <w:rPr>
                <w:rFonts w:asciiTheme="majorHAnsi" w:hAnsiTheme="majorHAnsi"/>
                <w:sz w:val="20"/>
                <w:szCs w:val="20"/>
              </w:rPr>
              <w:t xml:space="preserve">What materials provide evidence of your strategies and activities? What data and documentation provide evidence of the impact and effectiveness of your practice? </w:t>
            </w:r>
          </w:p>
          <w:p w14:paraId="5AD56D29" w14:textId="77777777" w:rsidR="00391DC7" w:rsidRPr="008976A4" w:rsidRDefault="00391DC7" w:rsidP="006374F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115" w:type="pct"/>
            <w:tcBorders>
              <w:top w:val="single" w:sz="4" w:space="0" w:color="auto"/>
              <w:left w:val="single" w:sz="4" w:space="0" w:color="auto"/>
              <w:bottom w:val="single" w:sz="4" w:space="0" w:color="auto"/>
              <w:right w:val="single" w:sz="4" w:space="0" w:color="auto"/>
            </w:tcBorders>
          </w:tcPr>
          <w:p w14:paraId="536797D7" w14:textId="478B8B93" w:rsidR="00391DC7" w:rsidRPr="008976A4" w:rsidRDefault="00391DC7" w:rsidP="00AC07D3">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391DC7">
              <w:rPr>
                <w:rFonts w:asciiTheme="majorHAnsi" w:hAnsiTheme="majorHAnsi"/>
                <w:sz w:val="20"/>
                <w:szCs w:val="20"/>
              </w:rPr>
              <w:t>How can you put these actions and evidence into context?  How do they demonstrate your philosophy and beliefs? What have you learned from these data and experiences? How will this inform your future practice?  How will you grow and improve?</w:t>
            </w:r>
          </w:p>
        </w:tc>
        <w:tc>
          <w:tcPr>
            <w:tcW w:w="1115" w:type="pct"/>
            <w:tcBorders>
              <w:top w:val="single" w:sz="4" w:space="0" w:color="auto"/>
              <w:left w:val="single" w:sz="4" w:space="0" w:color="auto"/>
              <w:bottom w:val="single" w:sz="4" w:space="0" w:color="auto"/>
              <w:right w:val="single" w:sz="4" w:space="0" w:color="auto"/>
            </w:tcBorders>
          </w:tcPr>
          <w:p w14:paraId="48C9AC6A" w14:textId="431DB8D8" w:rsidR="00391DC7" w:rsidRPr="008976A4" w:rsidRDefault="00391DC7" w:rsidP="00391DC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391DC7">
              <w:rPr>
                <w:rFonts w:asciiTheme="majorHAnsi" w:hAnsiTheme="majorHAnsi"/>
                <w:sz w:val="20"/>
                <w:szCs w:val="20"/>
              </w:rPr>
              <w:t xml:space="preserve">What </w:t>
            </w:r>
            <w:r w:rsidR="00AC07D3">
              <w:rPr>
                <w:rFonts w:asciiTheme="majorHAnsi" w:hAnsiTheme="majorHAnsi"/>
                <w:sz w:val="20"/>
                <w:szCs w:val="20"/>
              </w:rPr>
              <w:t xml:space="preserve">specific </w:t>
            </w:r>
            <w:r w:rsidRPr="00391DC7">
              <w:rPr>
                <w:rFonts w:asciiTheme="majorHAnsi" w:hAnsiTheme="majorHAnsi"/>
                <w:sz w:val="20"/>
                <w:szCs w:val="20"/>
              </w:rPr>
              <w:t>award criteria do these beliefs, accomplishments, strategies, activities and evidence relate to</w:t>
            </w:r>
          </w:p>
        </w:tc>
      </w:tr>
      <w:tr w:rsidR="00391DC7" w:rsidRPr="008976A4" w14:paraId="0A3B5C81" w14:textId="77777777" w:rsidTr="00391DC7">
        <w:tc>
          <w:tcPr>
            <w:cnfStyle w:val="001000000000" w:firstRow="0" w:lastRow="0" w:firstColumn="1" w:lastColumn="0" w:oddVBand="0" w:evenVBand="0" w:oddHBand="0" w:evenHBand="0" w:firstRowFirstColumn="0" w:firstRowLastColumn="0" w:lastRowFirstColumn="0" w:lastRowLastColumn="0"/>
            <w:tcW w:w="877" w:type="pct"/>
            <w:tcBorders>
              <w:top w:val="single" w:sz="4" w:space="0" w:color="auto"/>
              <w:left w:val="single" w:sz="4" w:space="0" w:color="auto"/>
              <w:bottom w:val="single" w:sz="4" w:space="0" w:color="auto"/>
              <w:right w:val="single" w:sz="4" w:space="0" w:color="auto"/>
            </w:tcBorders>
          </w:tcPr>
          <w:p w14:paraId="43E0E4E5" w14:textId="77777777" w:rsidR="00391DC7" w:rsidRPr="008976A4" w:rsidRDefault="00391DC7">
            <w:pPr>
              <w:rPr>
                <w:rFonts w:asciiTheme="majorHAnsi" w:hAnsiTheme="majorHAnsi"/>
                <w:b w:val="0"/>
                <w:i/>
                <w:sz w:val="20"/>
                <w:szCs w:val="20"/>
              </w:rPr>
            </w:pPr>
            <w:r w:rsidRPr="008976A4">
              <w:rPr>
                <w:rFonts w:asciiTheme="majorHAnsi" w:hAnsiTheme="majorHAnsi"/>
                <w:b w:val="0"/>
                <w:i/>
                <w:sz w:val="20"/>
                <w:szCs w:val="20"/>
              </w:rPr>
              <w:t>I encourage learners to be critically reflective and believe that students best synthesize new knowledge by being provided opportunities to uncover and examine their assumptions and beliefs</w:t>
            </w:r>
          </w:p>
          <w:p w14:paraId="25BA0A1F" w14:textId="77777777" w:rsidR="00391DC7" w:rsidRPr="008976A4" w:rsidRDefault="00391DC7">
            <w:pPr>
              <w:rPr>
                <w:rFonts w:asciiTheme="majorHAnsi" w:hAnsiTheme="majorHAnsi"/>
                <w:b w:val="0"/>
                <w:i/>
                <w:sz w:val="20"/>
                <w:szCs w:val="20"/>
              </w:rPr>
            </w:pPr>
          </w:p>
          <w:p w14:paraId="6D23146F" w14:textId="77777777" w:rsidR="00391DC7" w:rsidRPr="008976A4" w:rsidRDefault="00391DC7">
            <w:pPr>
              <w:rPr>
                <w:rFonts w:asciiTheme="majorHAnsi" w:hAnsiTheme="majorHAnsi"/>
                <w:i/>
                <w:sz w:val="20"/>
                <w:szCs w:val="20"/>
                <w:u w:val="single"/>
              </w:rPr>
            </w:pPr>
          </w:p>
        </w:tc>
        <w:tc>
          <w:tcPr>
            <w:tcW w:w="878" w:type="pct"/>
            <w:tcBorders>
              <w:top w:val="single" w:sz="4" w:space="0" w:color="auto"/>
              <w:left w:val="single" w:sz="4" w:space="0" w:color="auto"/>
              <w:bottom w:val="single" w:sz="4" w:space="0" w:color="auto"/>
              <w:right w:val="single" w:sz="4" w:space="0" w:color="auto"/>
            </w:tcBorders>
          </w:tcPr>
          <w:p w14:paraId="75D3E9F8" w14:textId="39A17D28" w:rsidR="00391DC7" w:rsidRDefault="00391DC7">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r w:rsidRPr="008976A4">
              <w:rPr>
                <w:rFonts w:asciiTheme="majorHAnsi" w:hAnsiTheme="majorHAnsi"/>
                <w:i/>
                <w:sz w:val="20"/>
                <w:szCs w:val="20"/>
              </w:rPr>
              <w:t>Weekly on-line reflective learning journals</w:t>
            </w:r>
          </w:p>
          <w:p w14:paraId="034B3E01" w14:textId="77777777" w:rsidR="00AC07D3" w:rsidRPr="008976A4" w:rsidRDefault="00AC07D3">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p>
          <w:p w14:paraId="5DC3D4D7" w14:textId="77777777" w:rsidR="00391DC7" w:rsidRPr="008976A4" w:rsidRDefault="00391DC7">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r w:rsidRPr="008976A4">
              <w:rPr>
                <w:rFonts w:asciiTheme="majorHAnsi" w:hAnsiTheme="majorHAnsi"/>
                <w:i/>
                <w:sz w:val="20"/>
                <w:szCs w:val="20"/>
              </w:rPr>
              <w:t xml:space="preserve">One-page reflective summaries for course projects and papers </w:t>
            </w:r>
          </w:p>
        </w:tc>
        <w:tc>
          <w:tcPr>
            <w:tcW w:w="1015" w:type="pct"/>
            <w:tcBorders>
              <w:top w:val="single" w:sz="4" w:space="0" w:color="auto"/>
              <w:left w:val="single" w:sz="4" w:space="0" w:color="auto"/>
              <w:bottom w:val="single" w:sz="4" w:space="0" w:color="auto"/>
              <w:right w:val="single" w:sz="4" w:space="0" w:color="auto"/>
            </w:tcBorders>
          </w:tcPr>
          <w:p w14:paraId="3CC91EC9" w14:textId="7EE49CDC" w:rsidR="00391DC7" w:rsidRDefault="00391DC7">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r w:rsidRPr="008976A4">
              <w:rPr>
                <w:rFonts w:asciiTheme="majorHAnsi" w:hAnsiTheme="majorHAnsi"/>
                <w:i/>
                <w:sz w:val="20"/>
                <w:szCs w:val="20"/>
              </w:rPr>
              <w:t>Assignment description for online-reflective learning journals</w:t>
            </w:r>
          </w:p>
          <w:p w14:paraId="2362B31D" w14:textId="77777777" w:rsidR="00AC07D3" w:rsidRPr="008976A4" w:rsidRDefault="00AC07D3">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p>
          <w:p w14:paraId="0AAEE754" w14:textId="77777777" w:rsidR="00391DC7" w:rsidRPr="008976A4" w:rsidRDefault="00391DC7">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r w:rsidRPr="008976A4">
              <w:rPr>
                <w:rFonts w:asciiTheme="majorHAnsi" w:hAnsiTheme="majorHAnsi"/>
                <w:i/>
                <w:sz w:val="20"/>
                <w:szCs w:val="20"/>
              </w:rPr>
              <w:t xml:space="preserve">Student course evaluation comments related to the development of their ability for critical reflection </w:t>
            </w:r>
          </w:p>
          <w:p w14:paraId="72ED40FA" w14:textId="77777777" w:rsidR="00391DC7" w:rsidRPr="008976A4" w:rsidRDefault="00391DC7">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r w:rsidRPr="008976A4">
              <w:rPr>
                <w:rFonts w:asciiTheme="majorHAnsi" w:hAnsiTheme="majorHAnsi"/>
                <w:i/>
                <w:sz w:val="20"/>
                <w:szCs w:val="20"/>
              </w:rPr>
              <w:t>Exemplary student submissions</w:t>
            </w:r>
          </w:p>
          <w:p w14:paraId="12E2B142" w14:textId="77777777" w:rsidR="00391DC7" w:rsidRPr="008976A4" w:rsidRDefault="00391DC7">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p>
          <w:p w14:paraId="1DB6DCF6" w14:textId="77777777" w:rsidR="00391DC7" w:rsidRPr="008976A4" w:rsidRDefault="00391DC7">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p>
          <w:p w14:paraId="0B4794C0" w14:textId="77777777" w:rsidR="00391DC7" w:rsidRPr="008976A4" w:rsidRDefault="00391DC7">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p>
        </w:tc>
        <w:tc>
          <w:tcPr>
            <w:tcW w:w="1115" w:type="pct"/>
            <w:tcBorders>
              <w:top w:val="single" w:sz="4" w:space="0" w:color="auto"/>
              <w:left w:val="single" w:sz="4" w:space="0" w:color="auto"/>
              <w:bottom w:val="single" w:sz="4" w:space="0" w:color="auto"/>
              <w:right w:val="single" w:sz="4" w:space="0" w:color="auto"/>
            </w:tcBorders>
          </w:tcPr>
          <w:p w14:paraId="42421CB6" w14:textId="37DE8F3F" w:rsidR="00391DC7" w:rsidRDefault="00391DC7" w:rsidP="00391DC7">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r w:rsidRPr="008976A4">
              <w:rPr>
                <w:rFonts w:asciiTheme="majorHAnsi" w:hAnsiTheme="majorHAnsi"/>
                <w:i/>
                <w:sz w:val="20"/>
                <w:szCs w:val="20"/>
              </w:rPr>
              <w:t xml:space="preserve">Reflective assignments directly align with my core belief of the importance of critical reflection to learning. In course evaluations, students have commented on the value of these assignments, in creating a sense of relevance to the course material, and communicating how they will use these learnings in their future academic and professional practices. </w:t>
            </w:r>
          </w:p>
          <w:p w14:paraId="702A3601" w14:textId="77777777" w:rsidR="00AC07D3" w:rsidRDefault="00AC07D3" w:rsidP="00391DC7">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p>
          <w:p w14:paraId="7D545744" w14:textId="77777777" w:rsidR="00391DC7" w:rsidRDefault="00391DC7" w:rsidP="00391DC7">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r w:rsidRPr="008976A4">
              <w:rPr>
                <w:rFonts w:asciiTheme="majorHAnsi" w:hAnsiTheme="majorHAnsi"/>
                <w:i/>
                <w:sz w:val="20"/>
                <w:szCs w:val="20"/>
              </w:rPr>
              <w:t>It also streamlined my ability to provide directed feedback on their course projects and papers. Based on student feedback and workload, these assignments could be reduced in number.</w:t>
            </w:r>
          </w:p>
          <w:p w14:paraId="39B16768" w14:textId="77777777" w:rsidR="00AC07D3" w:rsidRDefault="00AC07D3" w:rsidP="00391DC7">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p>
          <w:p w14:paraId="00528A98" w14:textId="77777777" w:rsidR="0090294D" w:rsidRDefault="00391DC7" w:rsidP="00AC07D3">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r w:rsidRPr="008976A4">
              <w:rPr>
                <w:rFonts w:asciiTheme="majorHAnsi" w:hAnsiTheme="majorHAnsi"/>
                <w:i/>
                <w:sz w:val="20"/>
                <w:szCs w:val="20"/>
              </w:rPr>
              <w:t xml:space="preserve">I will continue to explore other ways to incorporate critical reflection into student learning experiences, and will reduce the number of online journal submissions in future course offerings. </w:t>
            </w:r>
          </w:p>
          <w:p w14:paraId="4DF4AE69" w14:textId="66706153" w:rsidR="0090294D" w:rsidRPr="008976A4" w:rsidRDefault="0090294D" w:rsidP="00AC07D3">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p>
        </w:tc>
        <w:tc>
          <w:tcPr>
            <w:tcW w:w="1115" w:type="pct"/>
            <w:tcBorders>
              <w:top w:val="single" w:sz="4" w:space="0" w:color="auto"/>
              <w:left w:val="single" w:sz="4" w:space="0" w:color="auto"/>
              <w:bottom w:val="single" w:sz="4" w:space="0" w:color="auto"/>
              <w:right w:val="single" w:sz="4" w:space="0" w:color="auto"/>
            </w:tcBorders>
          </w:tcPr>
          <w:p w14:paraId="542232E2" w14:textId="42CF2185" w:rsidR="00391DC7" w:rsidRPr="00495D47" w:rsidRDefault="00495D47" w:rsidP="00495D4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rPr>
            </w:pPr>
            <w:r w:rsidRPr="00495D47">
              <w:rPr>
                <w:rFonts w:asciiTheme="majorHAnsi" w:hAnsiTheme="majorHAnsi" w:cstheme="majorHAnsi"/>
                <w:i/>
                <w:sz w:val="20"/>
                <w:szCs w:val="20"/>
              </w:rPr>
              <w:t>Challenging learners to develop their critical thinking.</w:t>
            </w:r>
          </w:p>
        </w:tc>
      </w:tr>
    </w:tbl>
    <w:p w14:paraId="4978F14A" w14:textId="43C293ED" w:rsidR="00292DE0" w:rsidRDefault="00292DE0">
      <w:pPr>
        <w:rPr>
          <w:rFonts w:asciiTheme="majorHAnsi" w:hAnsiTheme="majorHAnsi"/>
        </w:rPr>
      </w:pPr>
      <w:r w:rsidRPr="008976A4">
        <w:rPr>
          <w:rFonts w:asciiTheme="majorHAnsi" w:hAnsiTheme="majorHAnsi"/>
        </w:rPr>
        <w:br w:type="page"/>
      </w:r>
    </w:p>
    <w:p w14:paraId="57EF109E" w14:textId="77777777" w:rsidR="00391DC7" w:rsidRPr="005C6892" w:rsidRDefault="00391DC7" w:rsidP="00391DC7">
      <w:pPr>
        <w:pStyle w:val="Heading2"/>
        <w:rPr>
          <w:b w:val="0"/>
        </w:rPr>
      </w:pPr>
      <w:r w:rsidRPr="005C6892">
        <w:lastRenderedPageBreak/>
        <w:t xml:space="preserve">Framework for Aligning a Dossier </w:t>
      </w:r>
      <w:r w:rsidRPr="00AC07D3">
        <w:rPr>
          <w:highlight w:val="yellow"/>
        </w:rPr>
        <w:t>(Worksheet)</w:t>
      </w:r>
    </w:p>
    <w:tbl>
      <w:tblPr>
        <w:tblStyle w:val="ListTable31"/>
        <w:tblW w:w="5000" w:type="pct"/>
        <w:tblLook w:val="04A0" w:firstRow="1" w:lastRow="0" w:firstColumn="1" w:lastColumn="0" w:noHBand="0" w:noVBand="1"/>
      </w:tblPr>
      <w:tblGrid>
        <w:gridCol w:w="2399"/>
        <w:gridCol w:w="2400"/>
        <w:gridCol w:w="2775"/>
        <w:gridCol w:w="3048"/>
        <w:gridCol w:w="3048"/>
      </w:tblGrid>
      <w:tr w:rsidR="00391DC7" w:rsidRPr="008976A4" w14:paraId="7058FD35" w14:textId="77777777" w:rsidTr="007073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7" w:type="pct"/>
            <w:tcBorders>
              <w:bottom w:val="single" w:sz="4" w:space="0" w:color="auto"/>
            </w:tcBorders>
          </w:tcPr>
          <w:p w14:paraId="176DA784" w14:textId="77777777" w:rsidR="00391DC7" w:rsidRPr="008976A4" w:rsidRDefault="00391DC7" w:rsidP="0070732A">
            <w:pPr>
              <w:rPr>
                <w:rFonts w:asciiTheme="majorHAnsi" w:hAnsiTheme="majorHAnsi"/>
                <w:sz w:val="20"/>
                <w:szCs w:val="20"/>
              </w:rPr>
            </w:pPr>
            <w:r>
              <w:rPr>
                <w:rFonts w:asciiTheme="majorHAnsi" w:hAnsiTheme="majorHAnsi"/>
                <w:sz w:val="20"/>
                <w:szCs w:val="20"/>
              </w:rPr>
              <w:t>Beliefs</w:t>
            </w:r>
          </w:p>
        </w:tc>
        <w:tc>
          <w:tcPr>
            <w:tcW w:w="878" w:type="pct"/>
            <w:tcBorders>
              <w:bottom w:val="single" w:sz="4" w:space="0" w:color="auto"/>
            </w:tcBorders>
          </w:tcPr>
          <w:p w14:paraId="64C03051" w14:textId="77777777" w:rsidR="00391DC7" w:rsidRPr="008976A4" w:rsidRDefault="00391DC7" w:rsidP="0070732A">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8976A4">
              <w:rPr>
                <w:rFonts w:asciiTheme="majorHAnsi" w:hAnsiTheme="majorHAnsi"/>
                <w:sz w:val="20"/>
                <w:szCs w:val="20"/>
              </w:rPr>
              <w:t>Strategies</w:t>
            </w:r>
          </w:p>
        </w:tc>
        <w:tc>
          <w:tcPr>
            <w:tcW w:w="1015" w:type="pct"/>
            <w:tcBorders>
              <w:bottom w:val="single" w:sz="4" w:space="0" w:color="auto"/>
            </w:tcBorders>
          </w:tcPr>
          <w:p w14:paraId="3C0A8A90" w14:textId="77777777" w:rsidR="00391DC7" w:rsidRPr="008976A4" w:rsidRDefault="00391DC7" w:rsidP="0070732A">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8976A4">
              <w:rPr>
                <w:rFonts w:asciiTheme="majorHAnsi" w:hAnsiTheme="majorHAnsi"/>
                <w:sz w:val="20"/>
                <w:szCs w:val="20"/>
              </w:rPr>
              <w:t>Evidence</w:t>
            </w:r>
          </w:p>
        </w:tc>
        <w:tc>
          <w:tcPr>
            <w:tcW w:w="1115" w:type="pct"/>
            <w:tcBorders>
              <w:bottom w:val="single" w:sz="4" w:space="0" w:color="auto"/>
            </w:tcBorders>
          </w:tcPr>
          <w:p w14:paraId="7B7288CE" w14:textId="77777777" w:rsidR="00391DC7" w:rsidRPr="008976A4" w:rsidRDefault="00391DC7" w:rsidP="0070732A">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8976A4">
              <w:rPr>
                <w:rFonts w:asciiTheme="majorHAnsi" w:hAnsiTheme="majorHAnsi"/>
                <w:sz w:val="20"/>
                <w:szCs w:val="20"/>
              </w:rPr>
              <w:t>Critical Reflection</w:t>
            </w:r>
          </w:p>
        </w:tc>
        <w:tc>
          <w:tcPr>
            <w:tcW w:w="1115" w:type="pct"/>
            <w:tcBorders>
              <w:bottom w:val="single" w:sz="4" w:space="0" w:color="auto"/>
            </w:tcBorders>
          </w:tcPr>
          <w:p w14:paraId="73F74683" w14:textId="77777777" w:rsidR="00391DC7" w:rsidRPr="008976A4" w:rsidRDefault="00391DC7" w:rsidP="0070732A">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Award Criteria (may be more than one)</w:t>
            </w:r>
          </w:p>
        </w:tc>
      </w:tr>
      <w:tr w:rsidR="00391DC7" w:rsidRPr="008976A4" w14:paraId="3E77560E" w14:textId="77777777" w:rsidTr="00707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pct"/>
            <w:tcBorders>
              <w:top w:val="single" w:sz="4" w:space="0" w:color="auto"/>
              <w:left w:val="single" w:sz="4" w:space="0" w:color="auto"/>
              <w:bottom w:val="single" w:sz="4" w:space="0" w:color="auto"/>
              <w:right w:val="single" w:sz="4" w:space="0" w:color="auto"/>
            </w:tcBorders>
          </w:tcPr>
          <w:p w14:paraId="05FA51A8" w14:textId="750835B9" w:rsidR="00FB18EB" w:rsidRPr="00391DC7" w:rsidRDefault="00FB18EB" w:rsidP="00FB18EB">
            <w:pPr>
              <w:rPr>
                <w:rFonts w:asciiTheme="majorHAnsi" w:hAnsiTheme="majorHAnsi"/>
                <w:b w:val="0"/>
                <w:sz w:val="20"/>
                <w:szCs w:val="20"/>
              </w:rPr>
            </w:pPr>
            <w:r w:rsidRPr="00391DC7">
              <w:rPr>
                <w:rFonts w:asciiTheme="majorHAnsi" w:hAnsiTheme="majorHAnsi"/>
                <w:b w:val="0"/>
                <w:sz w:val="20"/>
                <w:szCs w:val="20"/>
              </w:rPr>
              <w:t>What are the key beliefs that you hold related to teaching and learning</w:t>
            </w:r>
            <w:r>
              <w:rPr>
                <w:rFonts w:asciiTheme="majorHAnsi" w:hAnsiTheme="majorHAnsi"/>
                <w:b w:val="0"/>
                <w:sz w:val="20"/>
                <w:szCs w:val="20"/>
              </w:rPr>
              <w:t>, and/</w:t>
            </w:r>
            <w:r w:rsidRPr="00391DC7">
              <w:rPr>
                <w:rFonts w:asciiTheme="majorHAnsi" w:hAnsiTheme="majorHAnsi"/>
                <w:b w:val="0"/>
                <w:sz w:val="20"/>
                <w:szCs w:val="20"/>
              </w:rPr>
              <w:t>or leadership</w:t>
            </w:r>
            <w:r>
              <w:rPr>
                <w:rFonts w:asciiTheme="majorHAnsi" w:hAnsiTheme="majorHAnsi"/>
                <w:b w:val="0"/>
                <w:sz w:val="20"/>
                <w:szCs w:val="20"/>
              </w:rPr>
              <w:t>, and/or supervision</w:t>
            </w:r>
            <w:r w:rsidRPr="00391DC7">
              <w:rPr>
                <w:rFonts w:asciiTheme="majorHAnsi" w:hAnsiTheme="majorHAnsi"/>
                <w:b w:val="0"/>
                <w:sz w:val="20"/>
                <w:szCs w:val="20"/>
              </w:rPr>
              <w:t xml:space="preserve">? What are the key claims that you make? </w:t>
            </w:r>
          </w:p>
          <w:p w14:paraId="37AC1D53" w14:textId="77777777" w:rsidR="00391DC7" w:rsidRPr="008976A4" w:rsidRDefault="00391DC7" w:rsidP="0070732A">
            <w:pPr>
              <w:rPr>
                <w:rFonts w:asciiTheme="majorHAnsi" w:hAnsiTheme="majorHAnsi"/>
                <w:sz w:val="20"/>
                <w:szCs w:val="20"/>
              </w:rPr>
            </w:pPr>
          </w:p>
        </w:tc>
        <w:tc>
          <w:tcPr>
            <w:tcW w:w="878" w:type="pct"/>
            <w:tcBorders>
              <w:top w:val="single" w:sz="4" w:space="0" w:color="auto"/>
              <w:left w:val="single" w:sz="4" w:space="0" w:color="auto"/>
              <w:bottom w:val="single" w:sz="4" w:space="0" w:color="auto"/>
              <w:right w:val="single" w:sz="4" w:space="0" w:color="auto"/>
            </w:tcBorders>
          </w:tcPr>
          <w:p w14:paraId="60EDBA0A" w14:textId="77777777" w:rsidR="00391DC7" w:rsidRPr="008976A4" w:rsidRDefault="00391DC7" w:rsidP="0070732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What strategies</w:t>
            </w:r>
            <w:r w:rsidRPr="008976A4">
              <w:rPr>
                <w:rFonts w:asciiTheme="majorHAnsi" w:hAnsiTheme="majorHAnsi"/>
                <w:sz w:val="20"/>
                <w:szCs w:val="20"/>
              </w:rPr>
              <w:t xml:space="preserve"> </w:t>
            </w:r>
            <w:r>
              <w:rPr>
                <w:rFonts w:asciiTheme="majorHAnsi" w:hAnsiTheme="majorHAnsi"/>
                <w:sz w:val="20"/>
                <w:szCs w:val="20"/>
              </w:rPr>
              <w:t xml:space="preserve">and activities </w:t>
            </w:r>
            <w:r w:rsidRPr="008976A4">
              <w:rPr>
                <w:rFonts w:asciiTheme="majorHAnsi" w:hAnsiTheme="majorHAnsi"/>
                <w:sz w:val="20"/>
                <w:szCs w:val="20"/>
              </w:rPr>
              <w:t xml:space="preserve">do you use </w:t>
            </w:r>
            <w:r>
              <w:rPr>
                <w:rFonts w:asciiTheme="majorHAnsi" w:hAnsiTheme="majorHAnsi"/>
                <w:sz w:val="20"/>
                <w:szCs w:val="20"/>
              </w:rPr>
              <w:t xml:space="preserve">and put into practice </w:t>
            </w:r>
            <w:r w:rsidRPr="008976A4">
              <w:rPr>
                <w:rFonts w:asciiTheme="majorHAnsi" w:hAnsiTheme="majorHAnsi"/>
                <w:sz w:val="20"/>
                <w:szCs w:val="20"/>
              </w:rPr>
              <w:t xml:space="preserve">that </w:t>
            </w:r>
            <w:r>
              <w:rPr>
                <w:rFonts w:asciiTheme="majorHAnsi" w:hAnsiTheme="majorHAnsi"/>
                <w:sz w:val="20"/>
                <w:szCs w:val="20"/>
              </w:rPr>
              <w:t>support these beliefs and claims</w:t>
            </w:r>
            <w:r w:rsidRPr="008976A4">
              <w:rPr>
                <w:rFonts w:asciiTheme="majorHAnsi" w:hAnsiTheme="majorHAnsi"/>
                <w:sz w:val="20"/>
                <w:szCs w:val="20"/>
              </w:rPr>
              <w:t xml:space="preserve">? </w:t>
            </w:r>
          </w:p>
          <w:p w14:paraId="1B06F703" w14:textId="77777777" w:rsidR="00391DC7" w:rsidRPr="008976A4" w:rsidRDefault="00391DC7" w:rsidP="0070732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976A4">
              <w:rPr>
                <w:rFonts w:asciiTheme="majorHAnsi" w:hAnsiTheme="majorHAnsi"/>
                <w:sz w:val="20"/>
                <w:szCs w:val="20"/>
              </w:rPr>
              <w:t xml:space="preserve"> </w:t>
            </w:r>
          </w:p>
        </w:tc>
        <w:tc>
          <w:tcPr>
            <w:tcW w:w="1015" w:type="pct"/>
            <w:tcBorders>
              <w:top w:val="single" w:sz="4" w:space="0" w:color="auto"/>
              <w:left w:val="single" w:sz="4" w:space="0" w:color="auto"/>
              <w:bottom w:val="single" w:sz="4" w:space="0" w:color="auto"/>
              <w:right w:val="single" w:sz="4" w:space="0" w:color="auto"/>
            </w:tcBorders>
          </w:tcPr>
          <w:p w14:paraId="753EFEB6" w14:textId="77777777" w:rsidR="00391DC7" w:rsidRPr="00391DC7" w:rsidRDefault="00391DC7" w:rsidP="0070732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391DC7">
              <w:rPr>
                <w:rFonts w:asciiTheme="majorHAnsi" w:hAnsiTheme="majorHAnsi"/>
                <w:sz w:val="20"/>
                <w:szCs w:val="20"/>
              </w:rPr>
              <w:t xml:space="preserve">What materials provide evidence of your strategies and activities? What data and documentation provide evidence of the impact and effectiveness of your practice? </w:t>
            </w:r>
          </w:p>
          <w:p w14:paraId="0CBE770B" w14:textId="77777777" w:rsidR="00391DC7" w:rsidRPr="008976A4" w:rsidRDefault="00391DC7" w:rsidP="0070732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115" w:type="pct"/>
            <w:tcBorders>
              <w:top w:val="single" w:sz="4" w:space="0" w:color="auto"/>
              <w:left w:val="single" w:sz="4" w:space="0" w:color="auto"/>
              <w:bottom w:val="single" w:sz="4" w:space="0" w:color="auto"/>
              <w:right w:val="single" w:sz="4" w:space="0" w:color="auto"/>
            </w:tcBorders>
          </w:tcPr>
          <w:p w14:paraId="01E99C45" w14:textId="344FA707" w:rsidR="00391DC7" w:rsidRPr="00391DC7" w:rsidRDefault="00AC07D3" w:rsidP="0070732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w:t>
            </w:r>
            <w:r w:rsidR="00391DC7" w:rsidRPr="00391DC7">
              <w:rPr>
                <w:rFonts w:asciiTheme="majorHAnsi" w:hAnsiTheme="majorHAnsi"/>
                <w:sz w:val="20"/>
                <w:szCs w:val="20"/>
              </w:rPr>
              <w:t>How can you put these actions and evidence into context?  How do they demonstrate your philosophy and beliefs? What have you learned from these data and experiences? How will this inform your future practice?  How will you grow and improve?</w:t>
            </w:r>
          </w:p>
          <w:p w14:paraId="7A1CAA2D" w14:textId="77777777" w:rsidR="00391DC7" w:rsidRPr="008976A4" w:rsidRDefault="00391DC7" w:rsidP="0070732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115" w:type="pct"/>
            <w:tcBorders>
              <w:top w:val="single" w:sz="4" w:space="0" w:color="auto"/>
              <w:left w:val="single" w:sz="4" w:space="0" w:color="auto"/>
              <w:bottom w:val="single" w:sz="4" w:space="0" w:color="auto"/>
              <w:right w:val="single" w:sz="4" w:space="0" w:color="auto"/>
            </w:tcBorders>
          </w:tcPr>
          <w:p w14:paraId="38B97983" w14:textId="77777777" w:rsidR="00391DC7" w:rsidRPr="008976A4" w:rsidRDefault="00391DC7" w:rsidP="0070732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391DC7">
              <w:rPr>
                <w:rFonts w:asciiTheme="majorHAnsi" w:hAnsiTheme="majorHAnsi"/>
                <w:sz w:val="20"/>
                <w:szCs w:val="20"/>
              </w:rPr>
              <w:t>What award criteria do these beliefs, accomplishments, strategies, activities and evidence relate to</w:t>
            </w:r>
          </w:p>
        </w:tc>
      </w:tr>
      <w:tr w:rsidR="00391DC7" w:rsidRPr="008976A4" w14:paraId="03A69F49" w14:textId="77777777" w:rsidTr="0070732A">
        <w:tc>
          <w:tcPr>
            <w:cnfStyle w:val="001000000000" w:firstRow="0" w:lastRow="0" w:firstColumn="1" w:lastColumn="0" w:oddVBand="0" w:evenVBand="0" w:oddHBand="0" w:evenHBand="0" w:firstRowFirstColumn="0" w:firstRowLastColumn="0" w:lastRowFirstColumn="0" w:lastRowLastColumn="0"/>
            <w:tcW w:w="877" w:type="pct"/>
            <w:tcBorders>
              <w:top w:val="single" w:sz="4" w:space="0" w:color="auto"/>
              <w:left w:val="single" w:sz="4" w:space="0" w:color="auto"/>
              <w:bottom w:val="single" w:sz="4" w:space="0" w:color="auto"/>
              <w:right w:val="single" w:sz="4" w:space="0" w:color="auto"/>
            </w:tcBorders>
          </w:tcPr>
          <w:p w14:paraId="0B1190C0" w14:textId="77777777" w:rsidR="00391DC7" w:rsidRDefault="00391DC7" w:rsidP="0070732A">
            <w:pPr>
              <w:rPr>
                <w:rFonts w:asciiTheme="majorHAnsi" w:hAnsiTheme="majorHAnsi"/>
                <w:i/>
                <w:sz w:val="20"/>
                <w:szCs w:val="20"/>
                <w:u w:val="single"/>
              </w:rPr>
            </w:pPr>
          </w:p>
          <w:p w14:paraId="5F049A42" w14:textId="77777777" w:rsidR="00391DC7" w:rsidRDefault="00391DC7" w:rsidP="0070732A">
            <w:pPr>
              <w:rPr>
                <w:rFonts w:asciiTheme="majorHAnsi" w:hAnsiTheme="majorHAnsi"/>
                <w:i/>
                <w:sz w:val="20"/>
                <w:szCs w:val="20"/>
                <w:u w:val="single"/>
              </w:rPr>
            </w:pPr>
          </w:p>
          <w:p w14:paraId="6A6C1053" w14:textId="1965B07A" w:rsidR="00391DC7" w:rsidRDefault="00391DC7" w:rsidP="0070732A">
            <w:pPr>
              <w:rPr>
                <w:rFonts w:asciiTheme="majorHAnsi" w:hAnsiTheme="majorHAnsi"/>
                <w:i/>
                <w:sz w:val="20"/>
                <w:szCs w:val="20"/>
                <w:u w:val="single"/>
              </w:rPr>
            </w:pPr>
          </w:p>
          <w:p w14:paraId="6D2FF29D" w14:textId="23BA3B5B" w:rsidR="00391DC7" w:rsidRDefault="00391DC7" w:rsidP="0070732A">
            <w:pPr>
              <w:rPr>
                <w:rFonts w:asciiTheme="majorHAnsi" w:hAnsiTheme="majorHAnsi"/>
                <w:i/>
                <w:sz w:val="20"/>
                <w:szCs w:val="20"/>
                <w:u w:val="single"/>
              </w:rPr>
            </w:pPr>
          </w:p>
          <w:p w14:paraId="3A83CF5A" w14:textId="43CB709A" w:rsidR="00391DC7" w:rsidRDefault="00391DC7" w:rsidP="0070732A">
            <w:pPr>
              <w:rPr>
                <w:rFonts w:asciiTheme="majorHAnsi" w:hAnsiTheme="majorHAnsi"/>
                <w:i/>
                <w:sz w:val="20"/>
                <w:szCs w:val="20"/>
                <w:u w:val="single"/>
              </w:rPr>
            </w:pPr>
          </w:p>
          <w:p w14:paraId="6EABADE4" w14:textId="0FB1C0F4" w:rsidR="00391DC7" w:rsidRDefault="00391DC7" w:rsidP="0070732A">
            <w:pPr>
              <w:rPr>
                <w:rFonts w:asciiTheme="majorHAnsi" w:hAnsiTheme="majorHAnsi"/>
                <w:i/>
                <w:sz w:val="20"/>
                <w:szCs w:val="20"/>
                <w:u w:val="single"/>
              </w:rPr>
            </w:pPr>
          </w:p>
          <w:p w14:paraId="31440085" w14:textId="51AC8675" w:rsidR="00391DC7" w:rsidRDefault="00391DC7" w:rsidP="0070732A">
            <w:pPr>
              <w:rPr>
                <w:rFonts w:asciiTheme="majorHAnsi" w:hAnsiTheme="majorHAnsi"/>
                <w:i/>
                <w:sz w:val="20"/>
                <w:szCs w:val="20"/>
                <w:u w:val="single"/>
              </w:rPr>
            </w:pPr>
          </w:p>
          <w:p w14:paraId="62AF173C" w14:textId="7D8CB0F6" w:rsidR="00391DC7" w:rsidRDefault="00391DC7" w:rsidP="0070732A">
            <w:pPr>
              <w:rPr>
                <w:rFonts w:asciiTheme="majorHAnsi" w:hAnsiTheme="majorHAnsi"/>
                <w:i/>
                <w:sz w:val="20"/>
                <w:szCs w:val="20"/>
                <w:u w:val="single"/>
              </w:rPr>
            </w:pPr>
          </w:p>
          <w:p w14:paraId="196DD2BE" w14:textId="341A7F8E" w:rsidR="00391DC7" w:rsidRDefault="00391DC7" w:rsidP="0070732A">
            <w:pPr>
              <w:rPr>
                <w:rFonts w:asciiTheme="majorHAnsi" w:hAnsiTheme="majorHAnsi"/>
                <w:i/>
                <w:sz w:val="20"/>
                <w:szCs w:val="20"/>
                <w:u w:val="single"/>
              </w:rPr>
            </w:pPr>
          </w:p>
          <w:p w14:paraId="779C336A" w14:textId="6B0BEF8F" w:rsidR="00391DC7" w:rsidRDefault="00391DC7" w:rsidP="0070732A">
            <w:pPr>
              <w:rPr>
                <w:rFonts w:asciiTheme="majorHAnsi" w:hAnsiTheme="majorHAnsi"/>
                <w:i/>
                <w:sz w:val="20"/>
                <w:szCs w:val="20"/>
                <w:u w:val="single"/>
              </w:rPr>
            </w:pPr>
          </w:p>
          <w:p w14:paraId="43F22953" w14:textId="77777777" w:rsidR="00391DC7" w:rsidRDefault="00391DC7" w:rsidP="0070732A">
            <w:pPr>
              <w:rPr>
                <w:rFonts w:asciiTheme="majorHAnsi" w:hAnsiTheme="majorHAnsi"/>
                <w:i/>
                <w:sz w:val="20"/>
                <w:szCs w:val="20"/>
                <w:u w:val="single"/>
              </w:rPr>
            </w:pPr>
          </w:p>
          <w:p w14:paraId="0D953454" w14:textId="77777777" w:rsidR="00391DC7" w:rsidRDefault="00391DC7" w:rsidP="0070732A">
            <w:pPr>
              <w:rPr>
                <w:rFonts w:asciiTheme="majorHAnsi" w:hAnsiTheme="majorHAnsi"/>
                <w:i/>
                <w:sz w:val="20"/>
                <w:szCs w:val="20"/>
                <w:u w:val="single"/>
              </w:rPr>
            </w:pPr>
          </w:p>
          <w:p w14:paraId="37024398" w14:textId="77777777" w:rsidR="00391DC7" w:rsidRDefault="00391DC7" w:rsidP="0070732A">
            <w:pPr>
              <w:rPr>
                <w:rFonts w:asciiTheme="majorHAnsi" w:hAnsiTheme="majorHAnsi"/>
                <w:i/>
                <w:sz w:val="20"/>
                <w:szCs w:val="20"/>
                <w:u w:val="single"/>
              </w:rPr>
            </w:pPr>
          </w:p>
          <w:p w14:paraId="789084D1" w14:textId="77777777" w:rsidR="00391DC7" w:rsidRDefault="00391DC7" w:rsidP="0070732A">
            <w:pPr>
              <w:rPr>
                <w:rFonts w:asciiTheme="majorHAnsi" w:hAnsiTheme="majorHAnsi"/>
                <w:i/>
                <w:sz w:val="20"/>
                <w:szCs w:val="20"/>
                <w:u w:val="single"/>
              </w:rPr>
            </w:pPr>
          </w:p>
          <w:p w14:paraId="46C249E5" w14:textId="77777777" w:rsidR="00391DC7" w:rsidRDefault="00391DC7" w:rsidP="0070732A">
            <w:pPr>
              <w:rPr>
                <w:rFonts w:asciiTheme="majorHAnsi" w:hAnsiTheme="majorHAnsi"/>
                <w:i/>
                <w:sz w:val="20"/>
                <w:szCs w:val="20"/>
                <w:u w:val="single"/>
              </w:rPr>
            </w:pPr>
          </w:p>
          <w:p w14:paraId="5790B7B1" w14:textId="77777777" w:rsidR="00391DC7" w:rsidRDefault="00391DC7" w:rsidP="0070732A">
            <w:pPr>
              <w:rPr>
                <w:rFonts w:asciiTheme="majorHAnsi" w:hAnsiTheme="majorHAnsi"/>
                <w:i/>
                <w:sz w:val="20"/>
                <w:szCs w:val="20"/>
                <w:u w:val="single"/>
              </w:rPr>
            </w:pPr>
          </w:p>
          <w:p w14:paraId="341895BA" w14:textId="77777777" w:rsidR="00391DC7" w:rsidRDefault="00391DC7" w:rsidP="0070732A">
            <w:pPr>
              <w:rPr>
                <w:rFonts w:asciiTheme="majorHAnsi" w:hAnsiTheme="majorHAnsi"/>
                <w:i/>
                <w:sz w:val="20"/>
                <w:szCs w:val="20"/>
                <w:u w:val="single"/>
              </w:rPr>
            </w:pPr>
          </w:p>
          <w:p w14:paraId="6EBECB06" w14:textId="77777777" w:rsidR="00391DC7" w:rsidRDefault="00391DC7" w:rsidP="0070732A">
            <w:pPr>
              <w:rPr>
                <w:rFonts w:asciiTheme="majorHAnsi" w:hAnsiTheme="majorHAnsi"/>
                <w:i/>
                <w:sz w:val="20"/>
                <w:szCs w:val="20"/>
                <w:u w:val="single"/>
              </w:rPr>
            </w:pPr>
          </w:p>
          <w:p w14:paraId="063D4E43" w14:textId="3F92CDDB" w:rsidR="00391DC7" w:rsidRDefault="00391DC7" w:rsidP="0070732A">
            <w:pPr>
              <w:rPr>
                <w:rFonts w:asciiTheme="majorHAnsi" w:hAnsiTheme="majorHAnsi"/>
                <w:i/>
                <w:sz w:val="20"/>
                <w:szCs w:val="20"/>
                <w:u w:val="single"/>
              </w:rPr>
            </w:pPr>
          </w:p>
          <w:p w14:paraId="7DF01B54" w14:textId="4EF4E7AB" w:rsidR="00391DC7" w:rsidRDefault="00391DC7" w:rsidP="0070732A">
            <w:pPr>
              <w:rPr>
                <w:rFonts w:asciiTheme="majorHAnsi" w:hAnsiTheme="majorHAnsi"/>
                <w:i/>
                <w:sz w:val="20"/>
                <w:szCs w:val="20"/>
                <w:u w:val="single"/>
              </w:rPr>
            </w:pPr>
          </w:p>
          <w:p w14:paraId="24686782" w14:textId="66BD570B" w:rsidR="00391DC7" w:rsidRDefault="00391DC7" w:rsidP="0070732A">
            <w:pPr>
              <w:rPr>
                <w:rFonts w:asciiTheme="majorHAnsi" w:hAnsiTheme="majorHAnsi"/>
                <w:i/>
                <w:sz w:val="20"/>
                <w:szCs w:val="20"/>
                <w:u w:val="single"/>
              </w:rPr>
            </w:pPr>
          </w:p>
          <w:p w14:paraId="08C13823" w14:textId="7F0367D6" w:rsidR="00391DC7" w:rsidRDefault="00391DC7" w:rsidP="0070732A">
            <w:pPr>
              <w:rPr>
                <w:rFonts w:asciiTheme="majorHAnsi" w:hAnsiTheme="majorHAnsi"/>
                <w:i/>
                <w:sz w:val="20"/>
                <w:szCs w:val="20"/>
                <w:u w:val="single"/>
              </w:rPr>
            </w:pPr>
          </w:p>
          <w:p w14:paraId="40B379B9" w14:textId="2B960F91" w:rsidR="00391DC7" w:rsidRDefault="00391DC7" w:rsidP="0070732A">
            <w:pPr>
              <w:rPr>
                <w:rFonts w:asciiTheme="majorHAnsi" w:hAnsiTheme="majorHAnsi"/>
                <w:i/>
                <w:sz w:val="20"/>
                <w:szCs w:val="20"/>
                <w:u w:val="single"/>
              </w:rPr>
            </w:pPr>
          </w:p>
          <w:p w14:paraId="36DFEF50" w14:textId="2DDB5939" w:rsidR="00391DC7" w:rsidRDefault="00391DC7" w:rsidP="0070732A">
            <w:pPr>
              <w:rPr>
                <w:rFonts w:asciiTheme="majorHAnsi" w:hAnsiTheme="majorHAnsi"/>
                <w:i/>
                <w:sz w:val="20"/>
                <w:szCs w:val="20"/>
                <w:u w:val="single"/>
              </w:rPr>
            </w:pPr>
          </w:p>
          <w:p w14:paraId="52FAAD7B" w14:textId="77777777" w:rsidR="00391DC7" w:rsidRDefault="00391DC7" w:rsidP="0070732A">
            <w:pPr>
              <w:rPr>
                <w:rFonts w:asciiTheme="majorHAnsi" w:hAnsiTheme="majorHAnsi"/>
                <w:i/>
                <w:sz w:val="20"/>
                <w:szCs w:val="20"/>
                <w:u w:val="single"/>
              </w:rPr>
            </w:pPr>
          </w:p>
          <w:p w14:paraId="221A876C" w14:textId="77777777" w:rsidR="00391DC7" w:rsidRDefault="00391DC7" w:rsidP="0070732A">
            <w:pPr>
              <w:rPr>
                <w:rFonts w:asciiTheme="majorHAnsi" w:hAnsiTheme="majorHAnsi"/>
                <w:i/>
                <w:sz w:val="20"/>
                <w:szCs w:val="20"/>
                <w:u w:val="single"/>
              </w:rPr>
            </w:pPr>
          </w:p>
          <w:p w14:paraId="28141661" w14:textId="27A939C8" w:rsidR="00391DC7" w:rsidRPr="008976A4" w:rsidRDefault="00391DC7" w:rsidP="0070732A">
            <w:pPr>
              <w:rPr>
                <w:rFonts w:asciiTheme="majorHAnsi" w:hAnsiTheme="majorHAnsi"/>
                <w:i/>
                <w:sz w:val="20"/>
                <w:szCs w:val="20"/>
                <w:u w:val="single"/>
              </w:rPr>
            </w:pPr>
          </w:p>
        </w:tc>
        <w:tc>
          <w:tcPr>
            <w:tcW w:w="878" w:type="pct"/>
            <w:tcBorders>
              <w:top w:val="single" w:sz="4" w:space="0" w:color="auto"/>
              <w:left w:val="single" w:sz="4" w:space="0" w:color="auto"/>
              <w:bottom w:val="single" w:sz="4" w:space="0" w:color="auto"/>
              <w:right w:val="single" w:sz="4" w:space="0" w:color="auto"/>
            </w:tcBorders>
          </w:tcPr>
          <w:p w14:paraId="381D2BF1" w14:textId="6C277867" w:rsidR="00391DC7" w:rsidRPr="008976A4" w:rsidRDefault="00391DC7" w:rsidP="0070732A">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p>
        </w:tc>
        <w:tc>
          <w:tcPr>
            <w:tcW w:w="1015" w:type="pct"/>
            <w:tcBorders>
              <w:top w:val="single" w:sz="4" w:space="0" w:color="auto"/>
              <w:left w:val="single" w:sz="4" w:space="0" w:color="auto"/>
              <w:bottom w:val="single" w:sz="4" w:space="0" w:color="auto"/>
              <w:right w:val="single" w:sz="4" w:space="0" w:color="auto"/>
            </w:tcBorders>
          </w:tcPr>
          <w:p w14:paraId="7A0603C6" w14:textId="77777777" w:rsidR="00391DC7" w:rsidRPr="008976A4" w:rsidRDefault="00391DC7" w:rsidP="0070732A">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p>
        </w:tc>
        <w:tc>
          <w:tcPr>
            <w:tcW w:w="1115" w:type="pct"/>
            <w:tcBorders>
              <w:top w:val="single" w:sz="4" w:space="0" w:color="auto"/>
              <w:left w:val="single" w:sz="4" w:space="0" w:color="auto"/>
              <w:bottom w:val="single" w:sz="4" w:space="0" w:color="auto"/>
              <w:right w:val="single" w:sz="4" w:space="0" w:color="auto"/>
            </w:tcBorders>
          </w:tcPr>
          <w:p w14:paraId="2F26DFE2" w14:textId="77777777" w:rsidR="00391DC7" w:rsidRPr="008976A4" w:rsidRDefault="00391DC7" w:rsidP="0070732A">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p>
        </w:tc>
        <w:tc>
          <w:tcPr>
            <w:tcW w:w="1115" w:type="pct"/>
            <w:tcBorders>
              <w:top w:val="single" w:sz="4" w:space="0" w:color="auto"/>
              <w:left w:val="single" w:sz="4" w:space="0" w:color="auto"/>
              <w:bottom w:val="single" w:sz="4" w:space="0" w:color="auto"/>
              <w:right w:val="single" w:sz="4" w:space="0" w:color="auto"/>
            </w:tcBorders>
          </w:tcPr>
          <w:p w14:paraId="0167BC12" w14:textId="77777777" w:rsidR="00391DC7" w:rsidRPr="008976A4" w:rsidRDefault="00391DC7" w:rsidP="0070732A">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p>
        </w:tc>
      </w:tr>
    </w:tbl>
    <w:p w14:paraId="6520F709" w14:textId="51E2BB08" w:rsidR="006374F9" w:rsidRPr="008976A4" w:rsidRDefault="006374F9">
      <w:pPr>
        <w:rPr>
          <w:rFonts w:asciiTheme="majorHAnsi" w:hAnsiTheme="majorHAnsi"/>
        </w:rPr>
        <w:sectPr w:rsidR="006374F9" w:rsidRPr="008976A4" w:rsidSect="0056428E">
          <w:pgSz w:w="15840" w:h="12240" w:orient="landscape"/>
          <w:pgMar w:top="720" w:right="1080" w:bottom="720" w:left="1080" w:header="720" w:footer="720" w:gutter="0"/>
          <w:cols w:space="720"/>
          <w:docGrid w:linePitch="360"/>
        </w:sectPr>
      </w:pPr>
      <w:r>
        <w:rPr>
          <w:rFonts w:asciiTheme="majorHAnsi" w:hAnsiTheme="majorHAnsi"/>
        </w:rPr>
        <w:t>*Critical reflection will be woven through the narrative of your dossier</w:t>
      </w:r>
    </w:p>
    <w:p w14:paraId="3CB2051D" w14:textId="4F6CF410" w:rsidR="002C2BCC" w:rsidRPr="006771E5" w:rsidRDefault="009E78AF" w:rsidP="006771E5">
      <w:pPr>
        <w:pStyle w:val="Heading2"/>
      </w:pPr>
      <w:r w:rsidRPr="006771E5">
        <w:lastRenderedPageBreak/>
        <w:t xml:space="preserve">References </w:t>
      </w:r>
    </w:p>
    <w:p w14:paraId="147AF225" w14:textId="485356B1" w:rsidR="002C2BCC" w:rsidRPr="004C431B" w:rsidRDefault="009E78AF" w:rsidP="00E7037B">
      <w:pPr>
        <w:spacing w:after="0"/>
        <w:ind w:left="720" w:hanging="720"/>
        <w:rPr>
          <w:rFonts w:cstheme="minorHAnsi"/>
        </w:rPr>
      </w:pPr>
      <w:r w:rsidRPr="004C431B">
        <w:rPr>
          <w:rFonts w:cstheme="minorHAnsi"/>
        </w:rPr>
        <w:t xml:space="preserve">Canadian Association of </w:t>
      </w:r>
      <w:r w:rsidR="00E7037B">
        <w:rPr>
          <w:rFonts w:cstheme="minorHAnsi"/>
        </w:rPr>
        <w:t>University Teachers (CAUT). (2018</w:t>
      </w:r>
      <w:r w:rsidRPr="004C431B">
        <w:rPr>
          <w:rFonts w:cstheme="minorHAnsi"/>
        </w:rPr>
        <w:t xml:space="preserve">). </w:t>
      </w:r>
      <w:r w:rsidRPr="004C431B">
        <w:rPr>
          <w:rFonts w:cstheme="minorHAnsi"/>
          <w:i/>
        </w:rPr>
        <w:t>CAUT Teaching Dossier</w:t>
      </w:r>
      <w:r w:rsidRPr="004C431B">
        <w:rPr>
          <w:rFonts w:cstheme="minorHAnsi"/>
        </w:rPr>
        <w:t>.  Canadian Association of Unive</w:t>
      </w:r>
      <w:r w:rsidR="00E7037B">
        <w:rPr>
          <w:rFonts w:cstheme="minorHAnsi"/>
        </w:rPr>
        <w:t xml:space="preserve">rsity Teachers, Ottawa, ON, </w:t>
      </w:r>
      <w:r w:rsidR="00E7037B" w:rsidRPr="00E7037B">
        <w:rPr>
          <w:rFonts w:cstheme="minorHAnsi"/>
        </w:rPr>
        <w:t>https://www.caut.ca/sites/default/files/caut-teaching-dossier_2018-11_online_version.pdf</w:t>
      </w:r>
    </w:p>
    <w:p w14:paraId="5EAA4C3F" w14:textId="7D837CED" w:rsidR="00676467" w:rsidRDefault="00676467" w:rsidP="00E7037B">
      <w:pPr>
        <w:spacing w:after="0"/>
        <w:ind w:left="720" w:hanging="720"/>
        <w:rPr>
          <w:rStyle w:val="Hyperlink"/>
          <w:rFonts w:cstheme="minorHAnsi"/>
        </w:rPr>
      </w:pPr>
      <w:r w:rsidRPr="004C431B">
        <w:rPr>
          <w:rFonts w:cstheme="minorHAnsi"/>
        </w:rPr>
        <w:t xml:space="preserve">Chick, N., Kenny, N., Berenson, C., Johnson, C., Keegan, D., Read, E., Reid, L. (2017). Developing a learning culture: A framework for the growth of teaching expertise. Retrieved from </w:t>
      </w:r>
      <w:hyperlink r:id="rId21" w:history="1">
        <w:r w:rsidRPr="004C431B">
          <w:rPr>
            <w:rStyle w:val="Hyperlink"/>
            <w:rFonts w:cstheme="minorHAnsi"/>
          </w:rPr>
          <w:t>http://connections.ucalgaryblogs.ca/2017/11/04/developing-a-learning-culture-a-framework-for-the-growth-of-teaching-expertise/</w:t>
        </w:r>
      </w:hyperlink>
    </w:p>
    <w:p w14:paraId="385C795F" w14:textId="268FF731" w:rsidR="00B945DD" w:rsidRDefault="00B945DD" w:rsidP="00E7037B">
      <w:pPr>
        <w:spacing w:after="0"/>
        <w:ind w:left="720" w:hanging="720"/>
        <w:rPr>
          <w:rStyle w:val="Hyperlink"/>
          <w:rFonts w:cstheme="minorHAnsi"/>
          <w:color w:val="auto"/>
          <w:u w:val="none"/>
        </w:rPr>
      </w:pPr>
      <w:r w:rsidRPr="00B945DD">
        <w:rPr>
          <w:rStyle w:val="Hyperlink"/>
          <w:rFonts w:cstheme="minorHAnsi"/>
          <w:color w:val="auto"/>
          <w:u w:val="none"/>
        </w:rPr>
        <w:t xml:space="preserve">Kenny, N., &amp; Berenson, C. (2016). Writing an educational leadership philosophy statement.  </w:t>
      </w:r>
      <w:proofErr w:type="spellStart"/>
      <w:r w:rsidRPr="00B945DD">
        <w:rPr>
          <w:rStyle w:val="Hyperlink"/>
          <w:rFonts w:cstheme="minorHAnsi"/>
          <w:color w:val="auto"/>
          <w:u w:val="none"/>
        </w:rPr>
        <w:t>TIConnections</w:t>
      </w:r>
      <w:proofErr w:type="spellEnd"/>
      <w:r w:rsidRPr="00B945DD">
        <w:rPr>
          <w:rStyle w:val="Hyperlink"/>
          <w:rFonts w:cstheme="minorHAnsi"/>
          <w:color w:val="auto"/>
          <w:u w:val="none"/>
        </w:rPr>
        <w:t xml:space="preserve">, Taylor Institute for Teaching and Learning </w:t>
      </w:r>
      <w:hyperlink r:id="rId22" w:history="1">
        <w:r w:rsidRPr="007B425F">
          <w:rPr>
            <w:rStyle w:val="Hyperlink"/>
            <w:rFonts w:cstheme="minorHAnsi"/>
          </w:rPr>
          <w:t>http://connections.ucalgaryblogs.ca/2016/12/22/writing-an-educational-leadership-philosophy-statement/</w:t>
        </w:r>
      </w:hyperlink>
    </w:p>
    <w:p w14:paraId="00E9E9B8" w14:textId="43935AAC" w:rsidR="00275EEE" w:rsidRPr="004C431B" w:rsidRDefault="00275EEE" w:rsidP="00E7037B">
      <w:pPr>
        <w:spacing w:after="0"/>
        <w:ind w:left="720" w:hanging="720"/>
        <w:rPr>
          <w:rFonts w:cstheme="minorHAnsi"/>
        </w:rPr>
      </w:pPr>
      <w:r w:rsidRPr="00B945DD">
        <w:rPr>
          <w:rFonts w:cstheme="minorHAnsi"/>
          <w:lang w:val="en-CA"/>
        </w:rPr>
        <w:t>Kenny, N., Berenson, C., Jeffs</w:t>
      </w:r>
      <w:r w:rsidRPr="004C431B">
        <w:rPr>
          <w:rFonts w:cstheme="minorHAnsi"/>
          <w:lang w:val="en-CA"/>
        </w:rPr>
        <w:t xml:space="preserve">, C., Nowell, L., Grant, K. (2018). </w:t>
      </w:r>
      <w:r w:rsidRPr="004C431B">
        <w:rPr>
          <w:rFonts w:cstheme="minorHAnsi"/>
          <w:i/>
          <w:iCs/>
          <w:lang w:val="en-CA"/>
        </w:rPr>
        <w:t>Teaching philosophies and teaching dossiers guide</w:t>
      </w:r>
      <w:r w:rsidRPr="004C431B">
        <w:rPr>
          <w:rFonts w:cstheme="minorHAnsi"/>
          <w:lang w:val="en-CA"/>
        </w:rPr>
        <w:t xml:space="preserve">. Calgary, AB: Taylor Institute for Teaching and Learning. Retrieved from </w:t>
      </w:r>
      <w:hyperlink r:id="rId23" w:history="1">
        <w:r w:rsidRPr="004C431B">
          <w:rPr>
            <w:rStyle w:val="Hyperlink"/>
            <w:rFonts w:cstheme="minorHAnsi"/>
            <w:lang w:val="en-CA"/>
          </w:rPr>
          <w:t>http://www.ucalgary.ca/taylorinstitute/resources/</w:t>
        </w:r>
      </w:hyperlink>
    </w:p>
    <w:p w14:paraId="4BA8294B" w14:textId="77777777" w:rsidR="002C2BCC" w:rsidRPr="004C431B" w:rsidRDefault="009E78AF" w:rsidP="00E7037B">
      <w:pPr>
        <w:spacing w:after="0"/>
        <w:ind w:left="720" w:hanging="720"/>
        <w:rPr>
          <w:rFonts w:cstheme="minorHAnsi"/>
        </w:rPr>
      </w:pPr>
      <w:proofErr w:type="spellStart"/>
      <w:r w:rsidRPr="004C431B">
        <w:rPr>
          <w:rFonts w:cstheme="minorHAnsi"/>
        </w:rPr>
        <w:t>Knapper</w:t>
      </w:r>
      <w:proofErr w:type="spellEnd"/>
      <w:r w:rsidRPr="004C431B">
        <w:rPr>
          <w:rFonts w:cstheme="minorHAnsi"/>
        </w:rPr>
        <w:t xml:space="preserve">, C., &amp; Wright, W. A. (2001). Using portfolios to document good teaching: Premises, purposes, practices. </w:t>
      </w:r>
      <w:r w:rsidRPr="004C431B">
        <w:rPr>
          <w:rFonts w:cstheme="minorHAnsi"/>
          <w:i/>
          <w:iCs/>
        </w:rPr>
        <w:t>New directions for teaching and learning</w:t>
      </w:r>
      <w:r w:rsidRPr="004C431B">
        <w:rPr>
          <w:rFonts w:cstheme="minorHAnsi"/>
        </w:rPr>
        <w:t>, 88, 19-29.</w:t>
      </w:r>
    </w:p>
    <w:p w14:paraId="0D44F066" w14:textId="77777777" w:rsidR="002C2BCC" w:rsidRPr="004C431B" w:rsidRDefault="009E78AF" w:rsidP="00E7037B">
      <w:pPr>
        <w:spacing w:after="0"/>
        <w:ind w:left="720" w:hanging="720"/>
        <w:rPr>
          <w:rFonts w:cstheme="minorHAnsi"/>
        </w:rPr>
      </w:pPr>
      <w:proofErr w:type="spellStart"/>
      <w:r w:rsidRPr="004C431B">
        <w:rPr>
          <w:rFonts w:cstheme="minorHAnsi"/>
        </w:rPr>
        <w:t>Schonwetter</w:t>
      </w:r>
      <w:proofErr w:type="spellEnd"/>
      <w:r w:rsidRPr="004C431B">
        <w:rPr>
          <w:rFonts w:cstheme="minorHAnsi"/>
        </w:rPr>
        <w:t xml:space="preserve">, D.J., </w:t>
      </w:r>
      <w:proofErr w:type="spellStart"/>
      <w:r w:rsidRPr="004C431B">
        <w:rPr>
          <w:rFonts w:cstheme="minorHAnsi"/>
        </w:rPr>
        <w:t>Sokal</w:t>
      </w:r>
      <w:proofErr w:type="spellEnd"/>
      <w:r w:rsidRPr="004C431B">
        <w:rPr>
          <w:rFonts w:cstheme="minorHAnsi"/>
        </w:rPr>
        <w:t xml:space="preserve">, L., Friesen, M., &amp; Taylor, L.K. (2002). Teaching philosophies reconsidered: A conceptual model for the development and evaluation of teaching philosophy statements. </w:t>
      </w:r>
      <w:r w:rsidRPr="004C431B">
        <w:rPr>
          <w:rFonts w:cstheme="minorHAnsi"/>
          <w:i/>
        </w:rPr>
        <w:t xml:space="preserve">International Journal for Academic Development, </w:t>
      </w:r>
      <w:r w:rsidRPr="004C431B">
        <w:rPr>
          <w:rFonts w:cstheme="minorHAnsi"/>
        </w:rPr>
        <w:t>7(1), 83-97.</w:t>
      </w:r>
    </w:p>
    <w:p w14:paraId="28C73DD7" w14:textId="69DB52CD" w:rsidR="002C2BCC" w:rsidRDefault="009E78AF" w:rsidP="00E7037B">
      <w:pPr>
        <w:spacing w:after="0"/>
        <w:ind w:left="720" w:hanging="720"/>
        <w:rPr>
          <w:rFonts w:cstheme="minorHAnsi"/>
        </w:rPr>
      </w:pPr>
      <w:r w:rsidRPr="004C431B">
        <w:rPr>
          <w:rFonts w:cstheme="minorHAnsi"/>
        </w:rPr>
        <w:t xml:space="preserve">Seldin, P., Miller, J. E., &amp; Seldin, C. A. (2010). </w:t>
      </w:r>
      <w:r w:rsidRPr="004C431B">
        <w:rPr>
          <w:rFonts w:cstheme="minorHAnsi"/>
          <w:i/>
          <w:iCs/>
        </w:rPr>
        <w:t>The teaching portfolio: A practical guide to improved performance and promotion/tenure decisions</w:t>
      </w:r>
      <w:r w:rsidRPr="004C431B">
        <w:rPr>
          <w:rFonts w:cstheme="minorHAnsi"/>
        </w:rPr>
        <w:t>. John Wiley &amp; Sons.</w:t>
      </w:r>
    </w:p>
    <w:p w14:paraId="1E046142" w14:textId="77777777" w:rsidR="00701776" w:rsidRPr="004C431B" w:rsidRDefault="00701776" w:rsidP="00E7037B">
      <w:pPr>
        <w:spacing w:after="0"/>
        <w:ind w:left="720" w:hanging="720"/>
        <w:rPr>
          <w:rFonts w:cstheme="minorHAnsi"/>
        </w:rPr>
      </w:pPr>
    </w:p>
    <w:p w14:paraId="0066343F" w14:textId="3B11376D" w:rsidR="004C431B" w:rsidRPr="006771E5" w:rsidRDefault="004C431B" w:rsidP="006771E5">
      <w:pPr>
        <w:pStyle w:val="Heading2"/>
      </w:pPr>
      <w:r w:rsidRPr="004C431B">
        <w:t>Resources</w:t>
      </w:r>
    </w:p>
    <w:p w14:paraId="297A8E8A" w14:textId="684DBBFD" w:rsidR="00B24117" w:rsidRDefault="004C431B">
      <w:pPr>
        <w:rPr>
          <w:rFonts w:cstheme="minorHAnsi"/>
        </w:rPr>
      </w:pPr>
      <w:r w:rsidRPr="004C431B">
        <w:rPr>
          <w:rFonts w:cstheme="minorHAnsi"/>
        </w:rPr>
        <w:t>A Guide to Providing Evidence of Teaching</w:t>
      </w:r>
      <w:r w:rsidRPr="004C431B">
        <w:rPr>
          <w:rFonts w:cstheme="minorHAnsi"/>
        </w:rPr>
        <w:br/>
      </w:r>
      <w:r w:rsidR="00660582" w:rsidRPr="00701776">
        <w:rPr>
          <w:rFonts w:cstheme="minorHAnsi"/>
        </w:rPr>
        <w:t>connections.ucalgaryblogs.ca/2018/09/13/a-guide-to-providing-evidence-of-teaching/</w:t>
      </w:r>
    </w:p>
    <w:p w14:paraId="391C214F" w14:textId="67EE10BE" w:rsidR="0070732A" w:rsidRDefault="0070732A">
      <w:pPr>
        <w:rPr>
          <w:rStyle w:val="Hyperlink"/>
          <w:rFonts w:cstheme="minorHAnsi"/>
          <w:color w:val="auto"/>
          <w:u w:val="none"/>
        </w:rPr>
      </w:pPr>
      <w:r>
        <w:rPr>
          <w:rFonts w:eastAsia="Times New Roman" w:cstheme="minorHAnsi"/>
        </w:rPr>
        <w:t>Kenny, N. &amp; Berenson, C. (2016). Writing an Educational Leadership Philosophy Statement</w:t>
      </w:r>
      <w:r w:rsidRPr="004C431B">
        <w:rPr>
          <w:rStyle w:val="Hyperlink"/>
          <w:rFonts w:cstheme="minorHAnsi"/>
          <w:color w:val="auto"/>
          <w:u w:val="none"/>
        </w:rPr>
        <w:t xml:space="preserve"> </w:t>
      </w:r>
      <w:hyperlink r:id="rId24" w:history="1">
        <w:r w:rsidRPr="00605F7E">
          <w:rPr>
            <w:rStyle w:val="Hyperlink"/>
            <w:rFonts w:cstheme="minorHAnsi"/>
          </w:rPr>
          <w:t>https://taylorinstitute.ucalgary.ca/resources/writing-an-educational-leadership-philosophy-statement</w:t>
        </w:r>
      </w:hyperlink>
    </w:p>
    <w:p w14:paraId="4ACFB918" w14:textId="0736B8A2" w:rsidR="002C2BCC" w:rsidRPr="004C431B" w:rsidRDefault="00222288">
      <w:pPr>
        <w:rPr>
          <w:rStyle w:val="Hyperlink"/>
          <w:rFonts w:cstheme="minorHAnsi"/>
          <w:color w:val="auto"/>
          <w:u w:val="none"/>
        </w:rPr>
      </w:pPr>
      <w:r w:rsidRPr="004C431B">
        <w:rPr>
          <w:rStyle w:val="Hyperlink"/>
          <w:rFonts w:cstheme="minorHAnsi"/>
          <w:color w:val="auto"/>
          <w:u w:val="none"/>
        </w:rPr>
        <w:t>UCalgary</w:t>
      </w:r>
      <w:r w:rsidR="00D665FE" w:rsidRPr="004C431B">
        <w:rPr>
          <w:rStyle w:val="Hyperlink"/>
          <w:rFonts w:cstheme="minorHAnsi"/>
          <w:color w:val="auto"/>
          <w:u w:val="none"/>
        </w:rPr>
        <w:t xml:space="preserve"> Teaching Dossier Resources</w:t>
      </w:r>
      <w:r w:rsidR="003E2B6A" w:rsidRPr="004C431B">
        <w:rPr>
          <w:rStyle w:val="Hyperlink"/>
          <w:rFonts w:cstheme="minorHAnsi"/>
          <w:color w:val="auto"/>
          <w:u w:val="none"/>
        </w:rPr>
        <w:t>, including sample philosophy statements, dossiers, and templates</w:t>
      </w:r>
      <w:r w:rsidRPr="004C431B">
        <w:rPr>
          <w:rStyle w:val="Hyperlink"/>
          <w:rFonts w:cstheme="minorHAnsi"/>
          <w:color w:val="auto"/>
          <w:u w:val="none"/>
        </w:rPr>
        <w:t xml:space="preserve">: </w:t>
      </w:r>
      <w:r w:rsidRPr="00701776">
        <w:rPr>
          <w:rFonts w:cstheme="minorHAnsi"/>
        </w:rPr>
        <w:t>http://www.ucalgary.ca/taylorinstitute/resources/teaching-philosophies-and-dossiers</w:t>
      </w:r>
    </w:p>
    <w:p w14:paraId="0DD64536" w14:textId="0A0AA37B" w:rsidR="002C2BCC" w:rsidRPr="004C431B" w:rsidRDefault="009E78AF">
      <w:pPr>
        <w:spacing w:after="0" w:line="216" w:lineRule="auto"/>
        <w:contextualSpacing/>
        <w:rPr>
          <w:rStyle w:val="Hyperlink"/>
          <w:rFonts w:eastAsiaTheme="minorEastAsia" w:cstheme="minorHAnsi"/>
          <w:kern w:val="24"/>
        </w:rPr>
      </w:pPr>
      <w:r w:rsidRPr="004C431B">
        <w:rPr>
          <w:rFonts w:eastAsiaTheme="minorEastAsia" w:cstheme="minorHAnsi"/>
          <w:color w:val="000000" w:themeColor="text1"/>
          <w:kern w:val="24"/>
        </w:rPr>
        <w:t>University of Calgary Teaching Awards</w:t>
      </w:r>
      <w:r w:rsidR="00275EEE" w:rsidRPr="004C431B">
        <w:rPr>
          <w:rFonts w:eastAsiaTheme="minorEastAsia" w:cstheme="minorHAnsi"/>
          <w:color w:val="000000" w:themeColor="text1"/>
          <w:kern w:val="24"/>
        </w:rPr>
        <w:t xml:space="preserve"> Nomination information </w:t>
      </w:r>
      <w:r w:rsidR="00275EEE" w:rsidRPr="00701776">
        <w:rPr>
          <w:rFonts w:eastAsiaTheme="minorEastAsia" w:cstheme="minorHAnsi"/>
          <w:kern w:val="24"/>
        </w:rPr>
        <w:t>https://taylorinstitute.ucalgary.ca/awards</w:t>
      </w:r>
    </w:p>
    <w:p w14:paraId="235A8C5D" w14:textId="77777777" w:rsidR="004C431B" w:rsidRPr="004C431B" w:rsidRDefault="004C431B">
      <w:pPr>
        <w:spacing w:after="0" w:line="216" w:lineRule="auto"/>
        <w:contextualSpacing/>
        <w:rPr>
          <w:rFonts w:eastAsiaTheme="minorEastAsia" w:cstheme="minorHAnsi"/>
          <w:color w:val="000000" w:themeColor="text1"/>
          <w:kern w:val="24"/>
        </w:rPr>
      </w:pPr>
    </w:p>
    <w:p w14:paraId="3A8C0288" w14:textId="381C620F" w:rsidR="00E7037B" w:rsidRPr="004C431B" w:rsidRDefault="00E7037B" w:rsidP="00E7037B">
      <w:pPr>
        <w:spacing w:after="0"/>
        <w:ind w:left="720" w:hanging="720"/>
        <w:rPr>
          <w:rStyle w:val="Hyperlink"/>
          <w:rFonts w:cstheme="minorHAnsi"/>
        </w:rPr>
      </w:pPr>
      <w:r w:rsidRPr="004C431B">
        <w:rPr>
          <w:rStyle w:val="Hyperlink"/>
          <w:rFonts w:cstheme="minorHAnsi"/>
          <w:color w:val="auto"/>
          <w:u w:val="none"/>
        </w:rPr>
        <w:t>Sample Dossiers</w:t>
      </w:r>
      <w:r w:rsidR="00701776">
        <w:rPr>
          <w:rStyle w:val="Hyperlink"/>
          <w:rFonts w:cstheme="minorHAnsi"/>
          <w:color w:val="auto"/>
          <w:u w:val="none"/>
        </w:rPr>
        <w:t xml:space="preserve"> &amp; Philosophy Statements</w:t>
      </w:r>
      <w:r w:rsidRPr="004C431B">
        <w:rPr>
          <w:rStyle w:val="Hyperlink"/>
          <w:rFonts w:cstheme="minorHAnsi"/>
          <w:color w:val="auto"/>
          <w:u w:val="none"/>
        </w:rPr>
        <w:t xml:space="preserve"> </w:t>
      </w:r>
    </w:p>
    <w:p w14:paraId="2849F519" w14:textId="15AF1E1C" w:rsidR="00E7037B" w:rsidRPr="004C431B" w:rsidRDefault="00701776" w:rsidP="00E7037B">
      <w:pPr>
        <w:spacing w:after="0"/>
        <w:ind w:left="720" w:hanging="720"/>
        <w:rPr>
          <w:rStyle w:val="Hyperlink"/>
          <w:rFonts w:cstheme="minorHAnsi"/>
          <w:color w:val="auto"/>
          <w:u w:val="none"/>
        </w:rPr>
      </w:pPr>
      <w:r w:rsidRPr="00701776">
        <w:rPr>
          <w:rFonts w:cstheme="minorHAnsi"/>
        </w:rPr>
        <w:t>http://www.ucalgary.ca/taylorinstitute/resources/teaching-philosophies-and-dossiers</w:t>
      </w:r>
    </w:p>
    <w:p w14:paraId="33EAD83B" w14:textId="77777777" w:rsidR="00275EEE" w:rsidRPr="004C431B" w:rsidRDefault="00275EEE">
      <w:pPr>
        <w:spacing w:after="0" w:line="216" w:lineRule="auto"/>
        <w:contextualSpacing/>
        <w:rPr>
          <w:rFonts w:eastAsiaTheme="minorEastAsia" w:cstheme="minorHAnsi"/>
          <w:color w:val="000000" w:themeColor="text1"/>
          <w:kern w:val="24"/>
        </w:rPr>
      </w:pPr>
    </w:p>
    <w:sectPr w:rsidR="00275EEE" w:rsidRPr="004C43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44F22" w14:textId="77777777" w:rsidR="0070732A" w:rsidRDefault="0070732A">
      <w:pPr>
        <w:spacing w:after="0" w:line="240" w:lineRule="auto"/>
      </w:pPr>
      <w:r>
        <w:separator/>
      </w:r>
    </w:p>
  </w:endnote>
  <w:endnote w:type="continuationSeparator" w:id="0">
    <w:p w14:paraId="6236B3D2" w14:textId="77777777" w:rsidR="0070732A" w:rsidRDefault="00707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Light">
    <w:altName w:val="Microsoft YaHei"/>
    <w:charset w:val="00"/>
    <w:family w:val="auto"/>
    <w:pitch w:val="variable"/>
    <w:sig w:usb0="00000001" w:usb1="5000205B" w:usb2="00000002" w:usb3="00000000" w:csb0="00000007"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6E382" w14:textId="77777777" w:rsidR="0070732A" w:rsidRDefault="0070732A" w:rsidP="00B55D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7148A" w14:textId="77777777" w:rsidR="0070732A" w:rsidRDefault="0070732A">
      <w:pPr>
        <w:spacing w:after="0" w:line="240" w:lineRule="auto"/>
      </w:pPr>
      <w:r>
        <w:separator/>
      </w:r>
    </w:p>
  </w:footnote>
  <w:footnote w:type="continuationSeparator" w:id="0">
    <w:p w14:paraId="489A0142" w14:textId="77777777" w:rsidR="0070732A" w:rsidRDefault="007073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3891"/>
    <w:multiLevelType w:val="hybridMultilevel"/>
    <w:tmpl w:val="97541B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2B4332"/>
    <w:multiLevelType w:val="hybridMultilevel"/>
    <w:tmpl w:val="3474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C176C"/>
    <w:multiLevelType w:val="hybridMultilevel"/>
    <w:tmpl w:val="D542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7007B"/>
    <w:multiLevelType w:val="hybridMultilevel"/>
    <w:tmpl w:val="E4DA4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E74D2"/>
    <w:multiLevelType w:val="hybridMultilevel"/>
    <w:tmpl w:val="BE88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A6217"/>
    <w:multiLevelType w:val="hybridMultilevel"/>
    <w:tmpl w:val="14E27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C7C6C"/>
    <w:multiLevelType w:val="hybridMultilevel"/>
    <w:tmpl w:val="CEA4F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A01F5"/>
    <w:multiLevelType w:val="hybridMultilevel"/>
    <w:tmpl w:val="8AA8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D4048"/>
    <w:multiLevelType w:val="hybridMultilevel"/>
    <w:tmpl w:val="AC5CD8A0"/>
    <w:lvl w:ilvl="0" w:tplc="F244A7F4">
      <w:start w:val="1"/>
      <w:numFmt w:val="bullet"/>
      <w:lvlText w:val="•"/>
      <w:lvlJc w:val="left"/>
      <w:pPr>
        <w:tabs>
          <w:tab w:val="num" w:pos="720"/>
        </w:tabs>
        <w:ind w:left="720" w:hanging="360"/>
      </w:pPr>
      <w:rPr>
        <w:rFonts w:ascii="Arial" w:hAnsi="Arial" w:hint="default"/>
      </w:rPr>
    </w:lvl>
    <w:lvl w:ilvl="1" w:tplc="DCC292C8" w:tentative="1">
      <w:start w:val="1"/>
      <w:numFmt w:val="bullet"/>
      <w:lvlText w:val="•"/>
      <w:lvlJc w:val="left"/>
      <w:pPr>
        <w:tabs>
          <w:tab w:val="num" w:pos="1440"/>
        </w:tabs>
        <w:ind w:left="1440" w:hanging="360"/>
      </w:pPr>
      <w:rPr>
        <w:rFonts w:ascii="Arial" w:hAnsi="Arial" w:hint="default"/>
      </w:rPr>
    </w:lvl>
    <w:lvl w:ilvl="2" w:tplc="76E22EC2" w:tentative="1">
      <w:start w:val="1"/>
      <w:numFmt w:val="bullet"/>
      <w:lvlText w:val="•"/>
      <w:lvlJc w:val="left"/>
      <w:pPr>
        <w:tabs>
          <w:tab w:val="num" w:pos="2160"/>
        </w:tabs>
        <w:ind w:left="2160" w:hanging="360"/>
      </w:pPr>
      <w:rPr>
        <w:rFonts w:ascii="Arial" w:hAnsi="Arial" w:hint="default"/>
      </w:rPr>
    </w:lvl>
    <w:lvl w:ilvl="3" w:tplc="2F5C351A" w:tentative="1">
      <w:start w:val="1"/>
      <w:numFmt w:val="bullet"/>
      <w:lvlText w:val="•"/>
      <w:lvlJc w:val="left"/>
      <w:pPr>
        <w:tabs>
          <w:tab w:val="num" w:pos="2880"/>
        </w:tabs>
        <w:ind w:left="2880" w:hanging="360"/>
      </w:pPr>
      <w:rPr>
        <w:rFonts w:ascii="Arial" w:hAnsi="Arial" w:hint="default"/>
      </w:rPr>
    </w:lvl>
    <w:lvl w:ilvl="4" w:tplc="A6F825BE" w:tentative="1">
      <w:start w:val="1"/>
      <w:numFmt w:val="bullet"/>
      <w:lvlText w:val="•"/>
      <w:lvlJc w:val="left"/>
      <w:pPr>
        <w:tabs>
          <w:tab w:val="num" w:pos="3600"/>
        </w:tabs>
        <w:ind w:left="3600" w:hanging="360"/>
      </w:pPr>
      <w:rPr>
        <w:rFonts w:ascii="Arial" w:hAnsi="Arial" w:hint="default"/>
      </w:rPr>
    </w:lvl>
    <w:lvl w:ilvl="5" w:tplc="73E81B5A" w:tentative="1">
      <w:start w:val="1"/>
      <w:numFmt w:val="bullet"/>
      <w:lvlText w:val="•"/>
      <w:lvlJc w:val="left"/>
      <w:pPr>
        <w:tabs>
          <w:tab w:val="num" w:pos="4320"/>
        </w:tabs>
        <w:ind w:left="4320" w:hanging="360"/>
      </w:pPr>
      <w:rPr>
        <w:rFonts w:ascii="Arial" w:hAnsi="Arial" w:hint="default"/>
      </w:rPr>
    </w:lvl>
    <w:lvl w:ilvl="6" w:tplc="BC7EB8AC" w:tentative="1">
      <w:start w:val="1"/>
      <w:numFmt w:val="bullet"/>
      <w:lvlText w:val="•"/>
      <w:lvlJc w:val="left"/>
      <w:pPr>
        <w:tabs>
          <w:tab w:val="num" w:pos="5040"/>
        </w:tabs>
        <w:ind w:left="5040" w:hanging="360"/>
      </w:pPr>
      <w:rPr>
        <w:rFonts w:ascii="Arial" w:hAnsi="Arial" w:hint="default"/>
      </w:rPr>
    </w:lvl>
    <w:lvl w:ilvl="7" w:tplc="12269092" w:tentative="1">
      <w:start w:val="1"/>
      <w:numFmt w:val="bullet"/>
      <w:lvlText w:val="•"/>
      <w:lvlJc w:val="left"/>
      <w:pPr>
        <w:tabs>
          <w:tab w:val="num" w:pos="5760"/>
        </w:tabs>
        <w:ind w:left="5760" w:hanging="360"/>
      </w:pPr>
      <w:rPr>
        <w:rFonts w:ascii="Arial" w:hAnsi="Arial" w:hint="default"/>
      </w:rPr>
    </w:lvl>
    <w:lvl w:ilvl="8" w:tplc="CD282D1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37E7861"/>
    <w:multiLevelType w:val="hybridMultilevel"/>
    <w:tmpl w:val="DA0E0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6C5E98"/>
    <w:multiLevelType w:val="hybridMultilevel"/>
    <w:tmpl w:val="87E2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711521"/>
    <w:multiLevelType w:val="hybridMultilevel"/>
    <w:tmpl w:val="3DAE863A"/>
    <w:lvl w:ilvl="0" w:tplc="BFFE1FAA">
      <w:start w:val="3"/>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C7625D"/>
    <w:multiLevelType w:val="multilevel"/>
    <w:tmpl w:val="C75A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2664A5"/>
    <w:multiLevelType w:val="hybridMultilevel"/>
    <w:tmpl w:val="8A36A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DC522E"/>
    <w:multiLevelType w:val="hybridMultilevel"/>
    <w:tmpl w:val="D658AA10"/>
    <w:lvl w:ilvl="0" w:tplc="9A2E7CF2">
      <w:start w:val="1"/>
      <w:numFmt w:val="bullet"/>
      <w:lvlText w:val="•"/>
      <w:lvlJc w:val="left"/>
      <w:pPr>
        <w:tabs>
          <w:tab w:val="num" w:pos="720"/>
        </w:tabs>
        <w:ind w:left="720" w:hanging="360"/>
      </w:pPr>
      <w:rPr>
        <w:rFonts w:ascii="Arial" w:hAnsi="Arial" w:hint="default"/>
      </w:rPr>
    </w:lvl>
    <w:lvl w:ilvl="1" w:tplc="D3AE65AE" w:tentative="1">
      <w:start w:val="1"/>
      <w:numFmt w:val="bullet"/>
      <w:lvlText w:val="•"/>
      <w:lvlJc w:val="left"/>
      <w:pPr>
        <w:tabs>
          <w:tab w:val="num" w:pos="1440"/>
        </w:tabs>
        <w:ind w:left="1440" w:hanging="360"/>
      </w:pPr>
      <w:rPr>
        <w:rFonts w:ascii="Arial" w:hAnsi="Arial" w:hint="default"/>
      </w:rPr>
    </w:lvl>
    <w:lvl w:ilvl="2" w:tplc="3BC20EE0" w:tentative="1">
      <w:start w:val="1"/>
      <w:numFmt w:val="bullet"/>
      <w:lvlText w:val="•"/>
      <w:lvlJc w:val="left"/>
      <w:pPr>
        <w:tabs>
          <w:tab w:val="num" w:pos="2160"/>
        </w:tabs>
        <w:ind w:left="2160" w:hanging="360"/>
      </w:pPr>
      <w:rPr>
        <w:rFonts w:ascii="Arial" w:hAnsi="Arial" w:hint="default"/>
      </w:rPr>
    </w:lvl>
    <w:lvl w:ilvl="3" w:tplc="15F6D6A4" w:tentative="1">
      <w:start w:val="1"/>
      <w:numFmt w:val="bullet"/>
      <w:lvlText w:val="•"/>
      <w:lvlJc w:val="left"/>
      <w:pPr>
        <w:tabs>
          <w:tab w:val="num" w:pos="2880"/>
        </w:tabs>
        <w:ind w:left="2880" w:hanging="360"/>
      </w:pPr>
      <w:rPr>
        <w:rFonts w:ascii="Arial" w:hAnsi="Arial" w:hint="default"/>
      </w:rPr>
    </w:lvl>
    <w:lvl w:ilvl="4" w:tplc="F2EABCE0" w:tentative="1">
      <w:start w:val="1"/>
      <w:numFmt w:val="bullet"/>
      <w:lvlText w:val="•"/>
      <w:lvlJc w:val="left"/>
      <w:pPr>
        <w:tabs>
          <w:tab w:val="num" w:pos="3600"/>
        </w:tabs>
        <w:ind w:left="3600" w:hanging="360"/>
      </w:pPr>
      <w:rPr>
        <w:rFonts w:ascii="Arial" w:hAnsi="Arial" w:hint="default"/>
      </w:rPr>
    </w:lvl>
    <w:lvl w:ilvl="5" w:tplc="967231E6" w:tentative="1">
      <w:start w:val="1"/>
      <w:numFmt w:val="bullet"/>
      <w:lvlText w:val="•"/>
      <w:lvlJc w:val="left"/>
      <w:pPr>
        <w:tabs>
          <w:tab w:val="num" w:pos="4320"/>
        </w:tabs>
        <w:ind w:left="4320" w:hanging="360"/>
      </w:pPr>
      <w:rPr>
        <w:rFonts w:ascii="Arial" w:hAnsi="Arial" w:hint="default"/>
      </w:rPr>
    </w:lvl>
    <w:lvl w:ilvl="6" w:tplc="C1F08C54" w:tentative="1">
      <w:start w:val="1"/>
      <w:numFmt w:val="bullet"/>
      <w:lvlText w:val="•"/>
      <w:lvlJc w:val="left"/>
      <w:pPr>
        <w:tabs>
          <w:tab w:val="num" w:pos="5040"/>
        </w:tabs>
        <w:ind w:left="5040" w:hanging="360"/>
      </w:pPr>
      <w:rPr>
        <w:rFonts w:ascii="Arial" w:hAnsi="Arial" w:hint="default"/>
      </w:rPr>
    </w:lvl>
    <w:lvl w:ilvl="7" w:tplc="0088B7DC" w:tentative="1">
      <w:start w:val="1"/>
      <w:numFmt w:val="bullet"/>
      <w:lvlText w:val="•"/>
      <w:lvlJc w:val="left"/>
      <w:pPr>
        <w:tabs>
          <w:tab w:val="num" w:pos="5760"/>
        </w:tabs>
        <w:ind w:left="5760" w:hanging="360"/>
      </w:pPr>
      <w:rPr>
        <w:rFonts w:ascii="Arial" w:hAnsi="Arial" w:hint="default"/>
      </w:rPr>
    </w:lvl>
    <w:lvl w:ilvl="8" w:tplc="F67A6E1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C7507C0"/>
    <w:multiLevelType w:val="hybridMultilevel"/>
    <w:tmpl w:val="036A4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6"/>
  </w:num>
  <w:num w:numId="5">
    <w:abstractNumId w:val="13"/>
  </w:num>
  <w:num w:numId="6">
    <w:abstractNumId w:val="1"/>
  </w:num>
  <w:num w:numId="7">
    <w:abstractNumId w:val="10"/>
  </w:num>
  <w:num w:numId="8">
    <w:abstractNumId w:val="4"/>
  </w:num>
  <w:num w:numId="9">
    <w:abstractNumId w:val="5"/>
  </w:num>
  <w:num w:numId="10">
    <w:abstractNumId w:val="2"/>
  </w:num>
  <w:num w:numId="11">
    <w:abstractNumId w:val="7"/>
  </w:num>
  <w:num w:numId="12">
    <w:abstractNumId w:val="15"/>
  </w:num>
  <w:num w:numId="13">
    <w:abstractNumId w:val="0"/>
  </w:num>
  <w:num w:numId="14">
    <w:abstractNumId w:val="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BCC"/>
    <w:rsid w:val="00024D73"/>
    <w:rsid w:val="00060AB7"/>
    <w:rsid w:val="000621A2"/>
    <w:rsid w:val="000C6369"/>
    <w:rsid w:val="000E5B6F"/>
    <w:rsid w:val="001151F8"/>
    <w:rsid w:val="001A5F91"/>
    <w:rsid w:val="001A72B7"/>
    <w:rsid w:val="001F09F1"/>
    <w:rsid w:val="0020746B"/>
    <w:rsid w:val="00222288"/>
    <w:rsid w:val="002324A3"/>
    <w:rsid w:val="00267374"/>
    <w:rsid w:val="00274C68"/>
    <w:rsid w:val="00275EEE"/>
    <w:rsid w:val="002775F4"/>
    <w:rsid w:val="00283812"/>
    <w:rsid w:val="002920A6"/>
    <w:rsid w:val="00292DE0"/>
    <w:rsid w:val="002B3E16"/>
    <w:rsid w:val="002B6F7E"/>
    <w:rsid w:val="002B7B88"/>
    <w:rsid w:val="002C2BCC"/>
    <w:rsid w:val="002F05D3"/>
    <w:rsid w:val="002F0FC8"/>
    <w:rsid w:val="00300FB1"/>
    <w:rsid w:val="003061B5"/>
    <w:rsid w:val="00326CCA"/>
    <w:rsid w:val="003351B6"/>
    <w:rsid w:val="00340876"/>
    <w:rsid w:val="0038284A"/>
    <w:rsid w:val="00387BF8"/>
    <w:rsid w:val="00391DC7"/>
    <w:rsid w:val="003D19C2"/>
    <w:rsid w:val="003D3610"/>
    <w:rsid w:val="003D3762"/>
    <w:rsid w:val="003D4CA9"/>
    <w:rsid w:val="003E2B6A"/>
    <w:rsid w:val="00412015"/>
    <w:rsid w:val="004800CA"/>
    <w:rsid w:val="00495D47"/>
    <w:rsid w:val="004C431B"/>
    <w:rsid w:val="00543402"/>
    <w:rsid w:val="0056428E"/>
    <w:rsid w:val="0058010E"/>
    <w:rsid w:val="00583EED"/>
    <w:rsid w:val="005C2C30"/>
    <w:rsid w:val="005C6892"/>
    <w:rsid w:val="0063309A"/>
    <w:rsid w:val="006374F9"/>
    <w:rsid w:val="006560A3"/>
    <w:rsid w:val="00660582"/>
    <w:rsid w:val="00676467"/>
    <w:rsid w:val="006771E5"/>
    <w:rsid w:val="006979A7"/>
    <w:rsid w:val="006A4D3F"/>
    <w:rsid w:val="006B4BEF"/>
    <w:rsid w:val="006F4969"/>
    <w:rsid w:val="00701776"/>
    <w:rsid w:val="00705234"/>
    <w:rsid w:val="00706301"/>
    <w:rsid w:val="0070732A"/>
    <w:rsid w:val="00782708"/>
    <w:rsid w:val="00787A16"/>
    <w:rsid w:val="007A4887"/>
    <w:rsid w:val="007C2694"/>
    <w:rsid w:val="007C405F"/>
    <w:rsid w:val="007C5B3F"/>
    <w:rsid w:val="00804E00"/>
    <w:rsid w:val="008209B6"/>
    <w:rsid w:val="008230F6"/>
    <w:rsid w:val="00865247"/>
    <w:rsid w:val="00881029"/>
    <w:rsid w:val="008976A4"/>
    <w:rsid w:val="008C3E9E"/>
    <w:rsid w:val="008E37F5"/>
    <w:rsid w:val="00900BA9"/>
    <w:rsid w:val="0090294D"/>
    <w:rsid w:val="0094693A"/>
    <w:rsid w:val="00981FA0"/>
    <w:rsid w:val="009A3DDA"/>
    <w:rsid w:val="009B7015"/>
    <w:rsid w:val="009E6FD1"/>
    <w:rsid w:val="009E78AF"/>
    <w:rsid w:val="00A20807"/>
    <w:rsid w:val="00A25BFC"/>
    <w:rsid w:val="00A3311E"/>
    <w:rsid w:val="00A9604C"/>
    <w:rsid w:val="00AA2E4B"/>
    <w:rsid w:val="00AC07D3"/>
    <w:rsid w:val="00B03FB1"/>
    <w:rsid w:val="00B24117"/>
    <w:rsid w:val="00B43F31"/>
    <w:rsid w:val="00B55DF0"/>
    <w:rsid w:val="00B66366"/>
    <w:rsid w:val="00B945DD"/>
    <w:rsid w:val="00B94637"/>
    <w:rsid w:val="00BA21FF"/>
    <w:rsid w:val="00BD295A"/>
    <w:rsid w:val="00C979B0"/>
    <w:rsid w:val="00CA769F"/>
    <w:rsid w:val="00CF03BE"/>
    <w:rsid w:val="00CF335C"/>
    <w:rsid w:val="00CF5BF5"/>
    <w:rsid w:val="00D06CDB"/>
    <w:rsid w:val="00D27C73"/>
    <w:rsid w:val="00D665FE"/>
    <w:rsid w:val="00E05E31"/>
    <w:rsid w:val="00E129D0"/>
    <w:rsid w:val="00E36511"/>
    <w:rsid w:val="00E7037B"/>
    <w:rsid w:val="00E914CB"/>
    <w:rsid w:val="00EC6DAC"/>
    <w:rsid w:val="00ED2A5E"/>
    <w:rsid w:val="00ED5AF1"/>
    <w:rsid w:val="00EF1E27"/>
    <w:rsid w:val="00EF3CE6"/>
    <w:rsid w:val="00EF7CAA"/>
    <w:rsid w:val="00F01122"/>
    <w:rsid w:val="00F11D20"/>
    <w:rsid w:val="00F30350"/>
    <w:rsid w:val="00F4254F"/>
    <w:rsid w:val="00F90D8B"/>
    <w:rsid w:val="00FB1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3C72A99"/>
  <w15:docId w15:val="{5810D5E9-16B5-42F8-8ABF-123AE2323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6771E5"/>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6771E5"/>
    <w:rPr>
      <w:rFonts w:eastAsiaTheme="majorEastAsia" w:cstheme="majorBidi"/>
      <w:b/>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rPr>
  </w:style>
  <w:style w:type="table" w:customStyle="1" w:styleId="PlainTable21">
    <w:name w:val="Plain Table 21"/>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table" w:customStyle="1" w:styleId="ListTable21">
    <w:name w:val="List Table 21"/>
    <w:basedOn w:val="TableNormal"/>
    <w:uiPriority w:val="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1">
    <w:name w:val="List Table 31"/>
    <w:basedOn w:val="TableNormal"/>
    <w:uiPriority w:val="4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DefaultParagraphFont"/>
    <w:uiPriority w:val="99"/>
    <w:unhideWhenUsed/>
    <w:rPr>
      <w:color w:val="0563C1" w:themeColor="hyperlink"/>
      <w:u w:val="single"/>
    </w:r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ageNumber">
    <w:name w:val="page number"/>
    <w:basedOn w:val="DefaultParagraphFont"/>
    <w:uiPriority w:val="99"/>
    <w:semiHidden/>
    <w:unhideWhenUsed/>
    <w:rsid w:val="00B55DF0"/>
  </w:style>
  <w:style w:type="character" w:customStyle="1" w:styleId="UnresolvedMention1">
    <w:name w:val="Unresolved Mention1"/>
    <w:basedOn w:val="DefaultParagraphFont"/>
    <w:uiPriority w:val="99"/>
    <w:rsid w:val="006374F9"/>
    <w:rPr>
      <w:color w:val="605E5C"/>
      <w:shd w:val="clear" w:color="auto" w:fill="E1DFDD"/>
    </w:rPr>
  </w:style>
  <w:style w:type="character" w:styleId="FollowedHyperlink">
    <w:name w:val="FollowedHyperlink"/>
    <w:basedOn w:val="DefaultParagraphFont"/>
    <w:uiPriority w:val="99"/>
    <w:semiHidden/>
    <w:unhideWhenUsed/>
    <w:rsid w:val="00274C68"/>
    <w:rPr>
      <w:color w:val="954F72" w:themeColor="followedHyperlink"/>
      <w:u w:val="single"/>
    </w:rPr>
  </w:style>
  <w:style w:type="paragraph" w:styleId="NormalWeb">
    <w:name w:val="Normal (Web)"/>
    <w:basedOn w:val="Normal"/>
    <w:uiPriority w:val="99"/>
    <w:semiHidden/>
    <w:unhideWhenUsed/>
    <w:rsid w:val="006B4BE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56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18856">
      <w:bodyDiv w:val="1"/>
      <w:marLeft w:val="0"/>
      <w:marRight w:val="0"/>
      <w:marTop w:val="0"/>
      <w:marBottom w:val="0"/>
      <w:divBdr>
        <w:top w:val="none" w:sz="0" w:space="0" w:color="auto"/>
        <w:left w:val="none" w:sz="0" w:space="0" w:color="auto"/>
        <w:bottom w:val="none" w:sz="0" w:space="0" w:color="auto"/>
        <w:right w:val="none" w:sz="0" w:space="0" w:color="auto"/>
      </w:divBdr>
    </w:div>
    <w:div w:id="227961566">
      <w:bodyDiv w:val="1"/>
      <w:marLeft w:val="0"/>
      <w:marRight w:val="0"/>
      <w:marTop w:val="0"/>
      <w:marBottom w:val="0"/>
      <w:divBdr>
        <w:top w:val="none" w:sz="0" w:space="0" w:color="auto"/>
        <w:left w:val="none" w:sz="0" w:space="0" w:color="auto"/>
        <w:bottom w:val="none" w:sz="0" w:space="0" w:color="auto"/>
        <w:right w:val="none" w:sz="0" w:space="0" w:color="auto"/>
      </w:divBdr>
    </w:div>
    <w:div w:id="238097254">
      <w:bodyDiv w:val="1"/>
      <w:marLeft w:val="0"/>
      <w:marRight w:val="0"/>
      <w:marTop w:val="0"/>
      <w:marBottom w:val="0"/>
      <w:divBdr>
        <w:top w:val="none" w:sz="0" w:space="0" w:color="auto"/>
        <w:left w:val="none" w:sz="0" w:space="0" w:color="auto"/>
        <w:bottom w:val="none" w:sz="0" w:space="0" w:color="auto"/>
        <w:right w:val="none" w:sz="0" w:space="0" w:color="auto"/>
      </w:divBdr>
    </w:div>
    <w:div w:id="497161725">
      <w:bodyDiv w:val="1"/>
      <w:marLeft w:val="0"/>
      <w:marRight w:val="0"/>
      <w:marTop w:val="0"/>
      <w:marBottom w:val="0"/>
      <w:divBdr>
        <w:top w:val="none" w:sz="0" w:space="0" w:color="auto"/>
        <w:left w:val="none" w:sz="0" w:space="0" w:color="auto"/>
        <w:bottom w:val="none" w:sz="0" w:space="0" w:color="auto"/>
        <w:right w:val="none" w:sz="0" w:space="0" w:color="auto"/>
      </w:divBdr>
    </w:div>
    <w:div w:id="581989952">
      <w:bodyDiv w:val="1"/>
      <w:marLeft w:val="0"/>
      <w:marRight w:val="0"/>
      <w:marTop w:val="0"/>
      <w:marBottom w:val="0"/>
      <w:divBdr>
        <w:top w:val="none" w:sz="0" w:space="0" w:color="auto"/>
        <w:left w:val="none" w:sz="0" w:space="0" w:color="auto"/>
        <w:bottom w:val="none" w:sz="0" w:space="0" w:color="auto"/>
        <w:right w:val="none" w:sz="0" w:space="0" w:color="auto"/>
      </w:divBdr>
      <w:divsChild>
        <w:div w:id="1333332823">
          <w:marLeft w:val="806"/>
          <w:marRight w:val="0"/>
          <w:marTop w:val="200"/>
          <w:marBottom w:val="0"/>
          <w:divBdr>
            <w:top w:val="none" w:sz="0" w:space="0" w:color="auto"/>
            <w:left w:val="none" w:sz="0" w:space="0" w:color="auto"/>
            <w:bottom w:val="none" w:sz="0" w:space="0" w:color="auto"/>
            <w:right w:val="none" w:sz="0" w:space="0" w:color="auto"/>
          </w:divBdr>
        </w:div>
      </w:divsChild>
    </w:div>
    <w:div w:id="684137000">
      <w:bodyDiv w:val="1"/>
      <w:marLeft w:val="0"/>
      <w:marRight w:val="0"/>
      <w:marTop w:val="0"/>
      <w:marBottom w:val="0"/>
      <w:divBdr>
        <w:top w:val="none" w:sz="0" w:space="0" w:color="auto"/>
        <w:left w:val="none" w:sz="0" w:space="0" w:color="auto"/>
        <w:bottom w:val="none" w:sz="0" w:space="0" w:color="auto"/>
        <w:right w:val="none" w:sz="0" w:space="0" w:color="auto"/>
      </w:divBdr>
    </w:div>
    <w:div w:id="696931123">
      <w:bodyDiv w:val="1"/>
      <w:marLeft w:val="0"/>
      <w:marRight w:val="0"/>
      <w:marTop w:val="0"/>
      <w:marBottom w:val="0"/>
      <w:divBdr>
        <w:top w:val="none" w:sz="0" w:space="0" w:color="auto"/>
        <w:left w:val="none" w:sz="0" w:space="0" w:color="auto"/>
        <w:bottom w:val="none" w:sz="0" w:space="0" w:color="auto"/>
        <w:right w:val="none" w:sz="0" w:space="0" w:color="auto"/>
      </w:divBdr>
    </w:div>
    <w:div w:id="991107182">
      <w:bodyDiv w:val="1"/>
      <w:marLeft w:val="0"/>
      <w:marRight w:val="0"/>
      <w:marTop w:val="0"/>
      <w:marBottom w:val="0"/>
      <w:divBdr>
        <w:top w:val="none" w:sz="0" w:space="0" w:color="auto"/>
        <w:left w:val="none" w:sz="0" w:space="0" w:color="auto"/>
        <w:bottom w:val="none" w:sz="0" w:space="0" w:color="auto"/>
        <w:right w:val="none" w:sz="0" w:space="0" w:color="auto"/>
      </w:divBdr>
      <w:divsChild>
        <w:div w:id="80294850">
          <w:marLeft w:val="0"/>
          <w:marRight w:val="0"/>
          <w:marTop w:val="0"/>
          <w:marBottom w:val="0"/>
          <w:divBdr>
            <w:top w:val="none" w:sz="0" w:space="0" w:color="auto"/>
            <w:left w:val="none" w:sz="0" w:space="0" w:color="auto"/>
            <w:bottom w:val="none" w:sz="0" w:space="0" w:color="auto"/>
            <w:right w:val="none" w:sz="0" w:space="0" w:color="auto"/>
          </w:divBdr>
          <w:divsChild>
            <w:div w:id="3275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6326">
      <w:bodyDiv w:val="1"/>
      <w:marLeft w:val="0"/>
      <w:marRight w:val="0"/>
      <w:marTop w:val="0"/>
      <w:marBottom w:val="0"/>
      <w:divBdr>
        <w:top w:val="none" w:sz="0" w:space="0" w:color="auto"/>
        <w:left w:val="none" w:sz="0" w:space="0" w:color="auto"/>
        <w:bottom w:val="none" w:sz="0" w:space="0" w:color="auto"/>
        <w:right w:val="none" w:sz="0" w:space="0" w:color="auto"/>
      </w:divBdr>
      <w:divsChild>
        <w:div w:id="1644113935">
          <w:marLeft w:val="360"/>
          <w:marRight w:val="0"/>
          <w:marTop w:val="200"/>
          <w:marBottom w:val="0"/>
          <w:divBdr>
            <w:top w:val="none" w:sz="0" w:space="0" w:color="auto"/>
            <w:left w:val="none" w:sz="0" w:space="0" w:color="auto"/>
            <w:bottom w:val="none" w:sz="0" w:space="0" w:color="auto"/>
            <w:right w:val="none" w:sz="0" w:space="0" w:color="auto"/>
          </w:divBdr>
        </w:div>
      </w:divsChild>
    </w:div>
    <w:div w:id="1051342020">
      <w:bodyDiv w:val="1"/>
      <w:marLeft w:val="0"/>
      <w:marRight w:val="0"/>
      <w:marTop w:val="0"/>
      <w:marBottom w:val="0"/>
      <w:divBdr>
        <w:top w:val="none" w:sz="0" w:space="0" w:color="auto"/>
        <w:left w:val="none" w:sz="0" w:space="0" w:color="auto"/>
        <w:bottom w:val="none" w:sz="0" w:space="0" w:color="auto"/>
        <w:right w:val="none" w:sz="0" w:space="0" w:color="auto"/>
      </w:divBdr>
    </w:div>
    <w:div w:id="1129207023">
      <w:bodyDiv w:val="1"/>
      <w:marLeft w:val="0"/>
      <w:marRight w:val="0"/>
      <w:marTop w:val="0"/>
      <w:marBottom w:val="0"/>
      <w:divBdr>
        <w:top w:val="none" w:sz="0" w:space="0" w:color="auto"/>
        <w:left w:val="none" w:sz="0" w:space="0" w:color="auto"/>
        <w:bottom w:val="none" w:sz="0" w:space="0" w:color="auto"/>
        <w:right w:val="none" w:sz="0" w:space="0" w:color="auto"/>
      </w:divBdr>
      <w:divsChild>
        <w:div w:id="18088537">
          <w:marLeft w:val="360"/>
          <w:marRight w:val="0"/>
          <w:marTop w:val="200"/>
          <w:marBottom w:val="0"/>
          <w:divBdr>
            <w:top w:val="none" w:sz="0" w:space="0" w:color="auto"/>
            <w:left w:val="none" w:sz="0" w:space="0" w:color="auto"/>
            <w:bottom w:val="none" w:sz="0" w:space="0" w:color="auto"/>
            <w:right w:val="none" w:sz="0" w:space="0" w:color="auto"/>
          </w:divBdr>
        </w:div>
        <w:div w:id="2042239251">
          <w:marLeft w:val="360"/>
          <w:marRight w:val="0"/>
          <w:marTop w:val="200"/>
          <w:marBottom w:val="0"/>
          <w:divBdr>
            <w:top w:val="none" w:sz="0" w:space="0" w:color="auto"/>
            <w:left w:val="none" w:sz="0" w:space="0" w:color="auto"/>
            <w:bottom w:val="none" w:sz="0" w:space="0" w:color="auto"/>
            <w:right w:val="none" w:sz="0" w:space="0" w:color="auto"/>
          </w:divBdr>
        </w:div>
        <w:div w:id="894894686">
          <w:marLeft w:val="360"/>
          <w:marRight w:val="0"/>
          <w:marTop w:val="200"/>
          <w:marBottom w:val="0"/>
          <w:divBdr>
            <w:top w:val="none" w:sz="0" w:space="0" w:color="auto"/>
            <w:left w:val="none" w:sz="0" w:space="0" w:color="auto"/>
            <w:bottom w:val="none" w:sz="0" w:space="0" w:color="auto"/>
            <w:right w:val="none" w:sz="0" w:space="0" w:color="auto"/>
          </w:divBdr>
        </w:div>
        <w:div w:id="1946304853">
          <w:marLeft w:val="360"/>
          <w:marRight w:val="0"/>
          <w:marTop w:val="200"/>
          <w:marBottom w:val="0"/>
          <w:divBdr>
            <w:top w:val="none" w:sz="0" w:space="0" w:color="auto"/>
            <w:left w:val="none" w:sz="0" w:space="0" w:color="auto"/>
            <w:bottom w:val="none" w:sz="0" w:space="0" w:color="auto"/>
            <w:right w:val="none" w:sz="0" w:space="0" w:color="auto"/>
          </w:divBdr>
        </w:div>
        <w:div w:id="2055256">
          <w:marLeft w:val="360"/>
          <w:marRight w:val="0"/>
          <w:marTop w:val="200"/>
          <w:marBottom w:val="0"/>
          <w:divBdr>
            <w:top w:val="none" w:sz="0" w:space="0" w:color="auto"/>
            <w:left w:val="none" w:sz="0" w:space="0" w:color="auto"/>
            <w:bottom w:val="none" w:sz="0" w:space="0" w:color="auto"/>
            <w:right w:val="none" w:sz="0" w:space="0" w:color="auto"/>
          </w:divBdr>
        </w:div>
      </w:divsChild>
    </w:div>
    <w:div w:id="2005428390">
      <w:bodyDiv w:val="1"/>
      <w:marLeft w:val="0"/>
      <w:marRight w:val="0"/>
      <w:marTop w:val="0"/>
      <w:marBottom w:val="0"/>
      <w:divBdr>
        <w:top w:val="none" w:sz="0" w:space="0" w:color="auto"/>
        <w:left w:val="none" w:sz="0" w:space="0" w:color="auto"/>
        <w:bottom w:val="none" w:sz="0" w:space="0" w:color="auto"/>
        <w:right w:val="none" w:sz="0" w:space="0" w:color="auto"/>
      </w:divBdr>
    </w:div>
    <w:div w:id="205731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onnections.ucalgaryblogs.ca/2017/11/04/developing-a-learning-culture-a-framework-for-the-growth-of-teaching-expertise/" TargetMode="External"/><Relationship Id="rId7" Type="http://schemas.openxmlformats.org/officeDocument/2006/relationships/endnotes" Target="endnotes.xml"/><Relationship Id="rId12" Type="http://schemas.openxmlformats.org/officeDocument/2006/relationships/hyperlink" Target="https://conted.ucalgary.ca/search/publicCourseSearchDetails.do?method=load&amp;courseId=50809748&amp;expandSectionId=56633167&amp;parentSite=TI" TargetMode="External"/><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ylorinstitute.ucalgary.ca/awards" TargetMode="External"/><Relationship Id="rId24" Type="http://schemas.openxmlformats.org/officeDocument/2006/relationships/hyperlink" Target="https://taylorinstitute.ucalgary.ca/resources/writing-an-educational-leadership-philosophy-statement"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http://www.ucalgary.ca/taylorinstitute/resources/" TargetMode="External"/><Relationship Id="rId10" Type="http://schemas.openxmlformats.org/officeDocument/2006/relationships/hyperlink" Target="https://taylorinstitute.ucalgary.ca/awards/prepare-nomination-package" TargetMode="External"/><Relationship Id="rId19" Type="http://schemas.openxmlformats.org/officeDocument/2006/relationships/hyperlink" Target="http://connections.ucalgaryblogs.ca/files/2018/09/Final_Guide-to-Evidence-of-Teaching-1.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hyperlink" Target="http://connections.ucalgaryblogs.ca/2016/12/22/writing-an-educational-leadership-philosophy-statement/"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5F52AA-CC43-4C89-9650-1574916CD002}" type="doc">
      <dgm:prSet loTypeId="urn:microsoft.com/office/officeart/2005/8/layout/venn1" loCatId="relationship" qsTypeId="urn:microsoft.com/office/officeart/2005/8/quickstyle/simple1" qsCatId="simple" csTypeId="urn:microsoft.com/office/officeart/2005/8/colors/colorful1" csCatId="colorful" phldr="1"/>
      <dgm:spPr/>
    </dgm:pt>
    <dgm:pt modelId="{F40F56A3-0EDE-48C2-BBA2-6247838CC5F3}">
      <dgm:prSet phldrT="[Text]"/>
      <dgm:spPr/>
      <dgm:t>
        <a:bodyPr/>
        <a:lstStyle/>
        <a:p>
          <a:r>
            <a:rPr lang="en-US" b="1" dirty="0"/>
            <a:t>Self</a:t>
          </a:r>
        </a:p>
      </dgm:t>
    </dgm:pt>
    <dgm:pt modelId="{61655514-F5F6-4D95-B51D-D2C9CE55EBB9}" type="parTrans" cxnId="{AB7EF7C2-3FF3-4E22-8D4A-F1653197F542}">
      <dgm:prSet/>
      <dgm:spPr/>
      <dgm:t>
        <a:bodyPr/>
        <a:lstStyle/>
        <a:p>
          <a:endParaRPr lang="en-US"/>
        </a:p>
      </dgm:t>
    </dgm:pt>
    <dgm:pt modelId="{0B3AD40E-BFF6-4F98-A99C-5C6CC665CEAC}" type="sibTrans" cxnId="{AB7EF7C2-3FF3-4E22-8D4A-F1653197F542}">
      <dgm:prSet/>
      <dgm:spPr/>
      <dgm:t>
        <a:bodyPr/>
        <a:lstStyle/>
        <a:p>
          <a:endParaRPr lang="en-US"/>
        </a:p>
      </dgm:t>
    </dgm:pt>
    <dgm:pt modelId="{B2463573-F28C-4D64-907B-2F3E6107E051}">
      <dgm:prSet phldrT="[Text]"/>
      <dgm:spPr/>
      <dgm:t>
        <a:bodyPr/>
        <a:lstStyle/>
        <a:p>
          <a:r>
            <a:rPr lang="en-US" b="1" dirty="0"/>
            <a:t>Colleagues</a:t>
          </a:r>
          <a:r>
            <a:rPr lang="en-US" dirty="0"/>
            <a:t> </a:t>
          </a:r>
        </a:p>
      </dgm:t>
    </dgm:pt>
    <dgm:pt modelId="{DA15C5C4-F3F1-4ED6-973D-F02D56D68BB7}" type="parTrans" cxnId="{7495E8F3-7535-4D50-997C-53E2D12686C2}">
      <dgm:prSet/>
      <dgm:spPr/>
      <dgm:t>
        <a:bodyPr/>
        <a:lstStyle/>
        <a:p>
          <a:endParaRPr lang="en-US"/>
        </a:p>
      </dgm:t>
    </dgm:pt>
    <dgm:pt modelId="{611E11F3-F5F4-46CF-BCEF-989DB2E5F559}" type="sibTrans" cxnId="{7495E8F3-7535-4D50-997C-53E2D12686C2}">
      <dgm:prSet/>
      <dgm:spPr/>
      <dgm:t>
        <a:bodyPr/>
        <a:lstStyle/>
        <a:p>
          <a:endParaRPr lang="en-US"/>
        </a:p>
      </dgm:t>
    </dgm:pt>
    <dgm:pt modelId="{9F9E924C-0057-4FA5-BBDD-B3A098D7E5B8}">
      <dgm:prSet phldrT="[Text]"/>
      <dgm:spPr/>
      <dgm:t>
        <a:bodyPr/>
        <a:lstStyle/>
        <a:p>
          <a:r>
            <a:rPr lang="en-US" b="1" dirty="0"/>
            <a:t>Students</a:t>
          </a:r>
        </a:p>
      </dgm:t>
    </dgm:pt>
    <dgm:pt modelId="{72C4C71F-EC34-4995-8DF3-A666686ED0B6}" type="parTrans" cxnId="{14B7BCC6-58CE-4EAD-8575-906CF5C00D40}">
      <dgm:prSet/>
      <dgm:spPr/>
      <dgm:t>
        <a:bodyPr/>
        <a:lstStyle/>
        <a:p>
          <a:endParaRPr lang="en-US"/>
        </a:p>
      </dgm:t>
    </dgm:pt>
    <dgm:pt modelId="{D983A29C-3E2A-4453-9688-726875DF42D2}" type="sibTrans" cxnId="{14B7BCC6-58CE-4EAD-8575-906CF5C00D40}">
      <dgm:prSet/>
      <dgm:spPr/>
      <dgm:t>
        <a:bodyPr/>
        <a:lstStyle/>
        <a:p>
          <a:endParaRPr lang="en-US"/>
        </a:p>
      </dgm:t>
    </dgm:pt>
    <dgm:pt modelId="{D7CC1140-3894-4030-8AED-EFC82086BBA4}" type="pres">
      <dgm:prSet presAssocID="{145F52AA-CC43-4C89-9650-1574916CD002}" presName="compositeShape" presStyleCnt="0">
        <dgm:presLayoutVars>
          <dgm:chMax val="7"/>
          <dgm:dir/>
          <dgm:resizeHandles val="exact"/>
        </dgm:presLayoutVars>
      </dgm:prSet>
      <dgm:spPr/>
    </dgm:pt>
    <dgm:pt modelId="{19FCB380-6900-46C3-B528-1F832F26F2E2}" type="pres">
      <dgm:prSet presAssocID="{F40F56A3-0EDE-48C2-BBA2-6247838CC5F3}" presName="circ1" presStyleLbl="vennNode1" presStyleIdx="0" presStyleCnt="3"/>
      <dgm:spPr/>
    </dgm:pt>
    <dgm:pt modelId="{00D7B0A7-3FBB-47FF-9EB5-46574A3F20C0}" type="pres">
      <dgm:prSet presAssocID="{F40F56A3-0EDE-48C2-BBA2-6247838CC5F3}" presName="circ1Tx" presStyleLbl="revTx" presStyleIdx="0" presStyleCnt="0">
        <dgm:presLayoutVars>
          <dgm:chMax val="0"/>
          <dgm:chPref val="0"/>
          <dgm:bulletEnabled val="1"/>
        </dgm:presLayoutVars>
      </dgm:prSet>
      <dgm:spPr/>
    </dgm:pt>
    <dgm:pt modelId="{D2DDE08C-5568-474B-94D9-983F912CD563}" type="pres">
      <dgm:prSet presAssocID="{B2463573-F28C-4D64-907B-2F3E6107E051}" presName="circ2" presStyleLbl="vennNode1" presStyleIdx="1" presStyleCnt="3"/>
      <dgm:spPr/>
    </dgm:pt>
    <dgm:pt modelId="{A84B589E-F62F-4FFA-8403-BC425013CDE9}" type="pres">
      <dgm:prSet presAssocID="{B2463573-F28C-4D64-907B-2F3E6107E051}" presName="circ2Tx" presStyleLbl="revTx" presStyleIdx="0" presStyleCnt="0">
        <dgm:presLayoutVars>
          <dgm:chMax val="0"/>
          <dgm:chPref val="0"/>
          <dgm:bulletEnabled val="1"/>
        </dgm:presLayoutVars>
      </dgm:prSet>
      <dgm:spPr/>
    </dgm:pt>
    <dgm:pt modelId="{D9EDAE22-12CA-40F6-BAB7-A1EFE45D801E}" type="pres">
      <dgm:prSet presAssocID="{9F9E924C-0057-4FA5-BBDD-B3A098D7E5B8}" presName="circ3" presStyleLbl="vennNode1" presStyleIdx="2" presStyleCnt="3"/>
      <dgm:spPr/>
    </dgm:pt>
    <dgm:pt modelId="{C70590FA-ABF0-4720-9DBB-BCCB69F02776}" type="pres">
      <dgm:prSet presAssocID="{9F9E924C-0057-4FA5-BBDD-B3A098D7E5B8}" presName="circ3Tx" presStyleLbl="revTx" presStyleIdx="0" presStyleCnt="0">
        <dgm:presLayoutVars>
          <dgm:chMax val="0"/>
          <dgm:chPref val="0"/>
          <dgm:bulletEnabled val="1"/>
        </dgm:presLayoutVars>
      </dgm:prSet>
      <dgm:spPr/>
    </dgm:pt>
  </dgm:ptLst>
  <dgm:cxnLst>
    <dgm:cxn modelId="{E0D8634A-290A-477C-8037-0760BC5D0C75}" type="presOf" srcId="{F40F56A3-0EDE-48C2-BBA2-6247838CC5F3}" destId="{19FCB380-6900-46C3-B528-1F832F26F2E2}" srcOrd="0" destOrd="0" presId="urn:microsoft.com/office/officeart/2005/8/layout/venn1"/>
    <dgm:cxn modelId="{0DF5B395-421D-4760-98B6-CA48C0B75E58}" type="presOf" srcId="{145F52AA-CC43-4C89-9650-1574916CD002}" destId="{D7CC1140-3894-4030-8AED-EFC82086BBA4}" srcOrd="0" destOrd="0" presId="urn:microsoft.com/office/officeart/2005/8/layout/venn1"/>
    <dgm:cxn modelId="{2035019D-CE33-4D9F-9598-A94D95C85B1C}" type="presOf" srcId="{9F9E924C-0057-4FA5-BBDD-B3A098D7E5B8}" destId="{C70590FA-ABF0-4720-9DBB-BCCB69F02776}" srcOrd="1" destOrd="0" presId="urn:microsoft.com/office/officeart/2005/8/layout/venn1"/>
    <dgm:cxn modelId="{21501FB6-4E78-49FF-8098-51AF9C67BDB2}" type="presOf" srcId="{F40F56A3-0EDE-48C2-BBA2-6247838CC5F3}" destId="{00D7B0A7-3FBB-47FF-9EB5-46574A3F20C0}" srcOrd="1" destOrd="0" presId="urn:microsoft.com/office/officeart/2005/8/layout/venn1"/>
    <dgm:cxn modelId="{32CDA5C0-F759-4CD3-A09F-FBE05E311A28}" type="presOf" srcId="{B2463573-F28C-4D64-907B-2F3E6107E051}" destId="{A84B589E-F62F-4FFA-8403-BC425013CDE9}" srcOrd="1" destOrd="0" presId="urn:microsoft.com/office/officeart/2005/8/layout/venn1"/>
    <dgm:cxn modelId="{AB7EF7C2-3FF3-4E22-8D4A-F1653197F542}" srcId="{145F52AA-CC43-4C89-9650-1574916CD002}" destId="{F40F56A3-0EDE-48C2-BBA2-6247838CC5F3}" srcOrd="0" destOrd="0" parTransId="{61655514-F5F6-4D95-B51D-D2C9CE55EBB9}" sibTransId="{0B3AD40E-BFF6-4F98-A99C-5C6CC665CEAC}"/>
    <dgm:cxn modelId="{14B7BCC6-58CE-4EAD-8575-906CF5C00D40}" srcId="{145F52AA-CC43-4C89-9650-1574916CD002}" destId="{9F9E924C-0057-4FA5-BBDD-B3A098D7E5B8}" srcOrd="2" destOrd="0" parTransId="{72C4C71F-EC34-4995-8DF3-A666686ED0B6}" sibTransId="{D983A29C-3E2A-4453-9688-726875DF42D2}"/>
    <dgm:cxn modelId="{926202D9-F8D7-4452-B689-069E9317023B}" type="presOf" srcId="{B2463573-F28C-4D64-907B-2F3E6107E051}" destId="{D2DDE08C-5568-474B-94D9-983F912CD563}" srcOrd="0" destOrd="0" presId="urn:microsoft.com/office/officeart/2005/8/layout/venn1"/>
    <dgm:cxn modelId="{ED90DBE4-2B58-453F-A483-F7069C2B7A58}" type="presOf" srcId="{9F9E924C-0057-4FA5-BBDD-B3A098D7E5B8}" destId="{D9EDAE22-12CA-40F6-BAB7-A1EFE45D801E}" srcOrd="0" destOrd="0" presId="urn:microsoft.com/office/officeart/2005/8/layout/venn1"/>
    <dgm:cxn modelId="{7495E8F3-7535-4D50-997C-53E2D12686C2}" srcId="{145F52AA-CC43-4C89-9650-1574916CD002}" destId="{B2463573-F28C-4D64-907B-2F3E6107E051}" srcOrd="1" destOrd="0" parTransId="{DA15C5C4-F3F1-4ED6-973D-F02D56D68BB7}" sibTransId="{611E11F3-F5F4-46CF-BCEF-989DB2E5F559}"/>
    <dgm:cxn modelId="{E3FD3AC2-F2DB-455F-A5DE-541797067B94}" type="presParOf" srcId="{D7CC1140-3894-4030-8AED-EFC82086BBA4}" destId="{19FCB380-6900-46C3-B528-1F832F26F2E2}" srcOrd="0" destOrd="0" presId="urn:microsoft.com/office/officeart/2005/8/layout/venn1"/>
    <dgm:cxn modelId="{7CA98709-1D77-4DEF-9B1E-14278B8F8E3E}" type="presParOf" srcId="{D7CC1140-3894-4030-8AED-EFC82086BBA4}" destId="{00D7B0A7-3FBB-47FF-9EB5-46574A3F20C0}" srcOrd="1" destOrd="0" presId="urn:microsoft.com/office/officeart/2005/8/layout/venn1"/>
    <dgm:cxn modelId="{F9F96097-486B-48B7-BEF7-A65118953804}" type="presParOf" srcId="{D7CC1140-3894-4030-8AED-EFC82086BBA4}" destId="{D2DDE08C-5568-474B-94D9-983F912CD563}" srcOrd="2" destOrd="0" presId="urn:microsoft.com/office/officeart/2005/8/layout/venn1"/>
    <dgm:cxn modelId="{78CB7830-1EEA-442B-90D3-310D1485A64B}" type="presParOf" srcId="{D7CC1140-3894-4030-8AED-EFC82086BBA4}" destId="{A84B589E-F62F-4FFA-8403-BC425013CDE9}" srcOrd="3" destOrd="0" presId="urn:microsoft.com/office/officeart/2005/8/layout/venn1"/>
    <dgm:cxn modelId="{28766F16-E088-4CF9-AF92-7B9AAC975035}" type="presParOf" srcId="{D7CC1140-3894-4030-8AED-EFC82086BBA4}" destId="{D9EDAE22-12CA-40F6-BAB7-A1EFE45D801E}" srcOrd="4" destOrd="0" presId="urn:microsoft.com/office/officeart/2005/8/layout/venn1"/>
    <dgm:cxn modelId="{3FA73601-7EDE-4B98-87C3-F79434C72518}" type="presParOf" srcId="{D7CC1140-3894-4030-8AED-EFC82086BBA4}" destId="{C70590FA-ABF0-4720-9DBB-BCCB69F02776}" srcOrd="5" destOrd="0" presId="urn:microsoft.com/office/officeart/2005/8/layout/ven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FCB380-6900-46C3-B528-1F832F26F2E2}">
      <dsp:nvSpPr>
        <dsp:cNvPr id="0" name=""/>
        <dsp:cNvSpPr/>
      </dsp:nvSpPr>
      <dsp:spPr>
        <a:xfrm>
          <a:off x="2116079" y="37529"/>
          <a:ext cx="1801440" cy="1801440"/>
        </a:xfrm>
        <a:prstGeom prst="ellipse">
          <a:avLst/>
        </a:prstGeom>
        <a:solidFill>
          <a:schemeClr val="accent2">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r>
            <a:rPr lang="en-US" sz="1900" b="1" kern="1200" dirty="0"/>
            <a:t>Self</a:t>
          </a:r>
        </a:p>
      </dsp:txBody>
      <dsp:txXfrm>
        <a:off x="2356272" y="352781"/>
        <a:ext cx="1321056" cy="810648"/>
      </dsp:txXfrm>
    </dsp:sp>
    <dsp:sp modelId="{D2DDE08C-5568-474B-94D9-983F912CD563}">
      <dsp:nvSpPr>
        <dsp:cNvPr id="0" name=""/>
        <dsp:cNvSpPr/>
      </dsp:nvSpPr>
      <dsp:spPr>
        <a:xfrm>
          <a:off x="2766099" y="1163430"/>
          <a:ext cx="1801440" cy="1801440"/>
        </a:xfrm>
        <a:prstGeom prst="ellipse">
          <a:avLst/>
        </a:prstGeom>
        <a:solidFill>
          <a:schemeClr val="accent3">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r>
            <a:rPr lang="en-US" sz="1900" b="1" kern="1200" dirty="0"/>
            <a:t>Colleagues</a:t>
          </a:r>
          <a:r>
            <a:rPr lang="en-US" sz="1900" kern="1200" dirty="0"/>
            <a:t> </a:t>
          </a:r>
        </a:p>
      </dsp:txBody>
      <dsp:txXfrm>
        <a:off x="3317040" y="1628802"/>
        <a:ext cx="1080864" cy="990792"/>
      </dsp:txXfrm>
    </dsp:sp>
    <dsp:sp modelId="{D9EDAE22-12CA-40F6-BAB7-A1EFE45D801E}">
      <dsp:nvSpPr>
        <dsp:cNvPr id="0" name=""/>
        <dsp:cNvSpPr/>
      </dsp:nvSpPr>
      <dsp:spPr>
        <a:xfrm>
          <a:off x="1466060" y="1163430"/>
          <a:ext cx="1801440" cy="1801440"/>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r>
            <a:rPr lang="en-US" sz="1900" b="1" kern="1200" dirty="0"/>
            <a:t>Students</a:t>
          </a:r>
        </a:p>
      </dsp:txBody>
      <dsp:txXfrm>
        <a:off x="1635695" y="1628802"/>
        <a:ext cx="1080864" cy="990792"/>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52150-28F2-4A6F-8086-892E07DE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2016</Words>
  <Characters>11496</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A. Kenny</dc:creator>
  <cp:lastModifiedBy>Cheryl</cp:lastModifiedBy>
  <cp:revision>2</cp:revision>
  <cp:lastPrinted>2019-11-07T19:56:00Z</cp:lastPrinted>
  <dcterms:created xsi:type="dcterms:W3CDTF">2021-01-28T02:30:00Z</dcterms:created>
  <dcterms:modified xsi:type="dcterms:W3CDTF">2021-01-28T02:30:00Z</dcterms:modified>
</cp:coreProperties>
</file>